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F778E" w14:textId="6D9020B6" w:rsidR="007D2D4C" w:rsidRDefault="007D2D4C" w:rsidP="007D2D4C">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11</w:t>
      </w:r>
      <w:r w:rsidR="00194125">
        <w:rPr>
          <w:b/>
          <w:noProof/>
          <w:sz w:val="24"/>
        </w:rPr>
        <w:t>6</w:t>
      </w:r>
      <w:r>
        <w:rPr>
          <w:b/>
          <w:noProof/>
          <w:sz w:val="24"/>
        </w:rPr>
        <w:tab/>
      </w:r>
      <w:r w:rsidR="00184FA1" w:rsidRPr="00184FA1">
        <w:rPr>
          <w:b/>
          <w:noProof/>
          <w:sz w:val="24"/>
        </w:rPr>
        <w:t>R4-2510222</w:t>
      </w:r>
    </w:p>
    <w:p w14:paraId="025022C0" w14:textId="456EB74D" w:rsidR="00F7521C" w:rsidRPr="00526B5A" w:rsidRDefault="00984D9F" w:rsidP="007D2D4C">
      <w:pPr>
        <w:pStyle w:val="a4"/>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Bengaluru, India, August 25</w:t>
      </w:r>
      <w:r w:rsidRPr="00F542A0">
        <w:rPr>
          <w:rFonts w:eastAsia="宋体" w:cs="Arial"/>
          <w:sz w:val="24"/>
          <w:szCs w:val="24"/>
          <w:vertAlign w:val="superscript"/>
          <w:lang w:eastAsia="zh-CN"/>
        </w:rPr>
        <w:t>th</w:t>
      </w:r>
      <w:r w:rsidRPr="00F542A0">
        <w:rPr>
          <w:rFonts w:eastAsia="宋体" w:cs="Arial"/>
          <w:sz w:val="24"/>
          <w:szCs w:val="24"/>
          <w:lang w:eastAsia="zh-CN"/>
        </w:rPr>
        <w:t xml:space="preserve"> – 2</w:t>
      </w:r>
      <w:r>
        <w:rPr>
          <w:rFonts w:eastAsia="宋体" w:cs="Arial"/>
          <w:sz w:val="24"/>
          <w:szCs w:val="24"/>
          <w:lang w:eastAsia="zh-CN"/>
        </w:rPr>
        <w:t>9</w:t>
      </w:r>
      <w:r>
        <w:rPr>
          <w:rFonts w:eastAsia="宋体" w:cs="Arial"/>
          <w:sz w:val="24"/>
          <w:szCs w:val="24"/>
          <w:vertAlign w:val="superscript"/>
          <w:lang w:eastAsia="zh-CN"/>
        </w:rPr>
        <w:t>th</w:t>
      </w:r>
      <w:r w:rsidRPr="00F542A0">
        <w:rPr>
          <w:rFonts w:eastAsia="宋体" w:cs="Arial"/>
          <w:sz w:val="24"/>
          <w:szCs w:val="24"/>
          <w:lang w:eastAsia="zh-CN"/>
        </w:rPr>
        <w:t>, 202</w:t>
      </w:r>
      <w:r w:rsidR="007D2D4C" w:rsidRPr="00F542A0">
        <w:rPr>
          <w:rFonts w:eastAsia="宋体" w:cs="Arial"/>
          <w:sz w:val="24"/>
          <w:szCs w:val="24"/>
          <w:lang w:eastAsia="zh-CN"/>
        </w:rPr>
        <w:t>5</w:t>
      </w:r>
      <w:r w:rsidR="00F7521C">
        <w:rPr>
          <w:rFonts w:cs="Arial"/>
          <w:sz w:val="24"/>
        </w:rPr>
        <w:br/>
      </w:r>
    </w:p>
    <w:p w14:paraId="46DA2A95" w14:textId="43BA6843"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046A97">
        <w:rPr>
          <w:rFonts w:ascii="Arial" w:hAnsi="Arial" w:cs="Arial"/>
          <w:b/>
        </w:rPr>
        <w:t>Discussion o</w:t>
      </w:r>
      <w:r w:rsidR="002068D1" w:rsidRPr="002068D1">
        <w:rPr>
          <w:rFonts w:ascii="Arial" w:hAnsi="Arial" w:cs="Arial"/>
          <w:b/>
        </w:rPr>
        <w:t xml:space="preserve">n </w:t>
      </w:r>
      <w:r w:rsidR="00046A97">
        <w:rPr>
          <w:rFonts w:ascii="Arial" w:hAnsi="Arial" w:cs="Arial"/>
          <w:b/>
        </w:rPr>
        <w:t>partial sphere metric</w:t>
      </w:r>
      <w:r w:rsidR="00194125">
        <w:rPr>
          <w:rFonts w:ascii="Arial" w:hAnsi="Arial" w:cs="Arial"/>
          <w:b/>
        </w:rPr>
        <w:t xml:space="preserve"> for NTN OTA</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65AC4C92"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B3C7B">
        <w:rPr>
          <w:rFonts w:ascii="Arial" w:hAnsi="Arial" w:cs="Arial"/>
          <w:b/>
        </w:rPr>
        <w:t>7</w:t>
      </w:r>
      <w:r w:rsidR="000D37E3">
        <w:rPr>
          <w:rFonts w:ascii="Arial" w:hAnsi="Arial" w:cs="Arial"/>
          <w:b/>
        </w:rPr>
        <w:t>.1</w:t>
      </w:r>
      <w:r w:rsidR="0087657C">
        <w:rPr>
          <w:rFonts w:ascii="Arial" w:hAnsi="Arial" w:cs="Arial"/>
          <w:b/>
        </w:rPr>
        <w:t>0</w:t>
      </w:r>
      <w:r w:rsidR="006C2B12">
        <w:rPr>
          <w:rFonts w:ascii="Arial" w:hAnsi="Arial" w:cs="Arial"/>
          <w:b/>
        </w:rPr>
        <w:t>.</w:t>
      </w:r>
      <w:r w:rsidR="00571CBE">
        <w:rPr>
          <w:rFonts w:ascii="Arial" w:hAnsi="Arial" w:cs="Arial"/>
          <w:b/>
        </w:rPr>
        <w:t>3</w:t>
      </w:r>
      <w:r w:rsidR="0025364A">
        <w:rPr>
          <w:rFonts w:ascii="Arial" w:hAnsi="Arial" w:cs="Arial"/>
          <w:b/>
        </w:rPr>
        <w:t>.</w:t>
      </w:r>
      <w:r w:rsidR="00D95622">
        <w:rPr>
          <w:rFonts w:ascii="Arial" w:hAnsi="Arial" w:cs="Arial"/>
          <w:b/>
        </w:rPr>
        <w:t>2</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34B403B6" w14:textId="57C2FACD" w:rsidR="00C659DA" w:rsidRDefault="00DF00C3" w:rsidP="00CD53A8">
      <w:pPr>
        <w:rPr>
          <w:lang w:val="en-US" w:eastAsia="zh-CN"/>
        </w:rPr>
      </w:pPr>
      <w:r>
        <w:rPr>
          <w:lang w:val="en-US" w:eastAsia="zh-CN"/>
        </w:rPr>
        <w:t xml:space="preserve">In </w:t>
      </w:r>
      <w:r w:rsidR="002D7192">
        <w:rPr>
          <w:lang w:val="en-US" w:eastAsia="zh-CN"/>
        </w:rPr>
        <w:t>RAN4#11</w:t>
      </w:r>
      <w:r w:rsidR="00A579FE">
        <w:rPr>
          <w:lang w:val="en-US" w:eastAsia="zh-CN"/>
        </w:rPr>
        <w:t xml:space="preserve">4bis </w:t>
      </w:r>
      <w:r w:rsidR="002D7192">
        <w:rPr>
          <w:lang w:val="en-US" w:eastAsia="zh-CN"/>
        </w:rPr>
        <w:t>meeting</w:t>
      </w:r>
      <w:r>
        <w:rPr>
          <w:lang w:val="en-US" w:eastAsia="zh-CN"/>
        </w:rPr>
        <w:t xml:space="preserve">, </w:t>
      </w:r>
      <w:r w:rsidR="00F103EF">
        <w:rPr>
          <w:lang w:val="en-US" w:eastAsia="zh-CN"/>
        </w:rPr>
        <w:t>the</w:t>
      </w:r>
      <w:r w:rsidR="00DC7F5A">
        <w:rPr>
          <w:lang w:val="en-US" w:eastAsia="zh-CN"/>
        </w:rPr>
        <w:t>re</w:t>
      </w:r>
      <w:r w:rsidR="00F103EF">
        <w:rPr>
          <w:lang w:val="en-US" w:eastAsia="zh-CN"/>
        </w:rPr>
        <w:t xml:space="preserve"> usage scenario</w:t>
      </w:r>
      <w:r w:rsidR="00DC7F5A">
        <w:rPr>
          <w:lang w:val="en-US" w:eastAsia="zh-CN"/>
        </w:rPr>
        <w:t>s</w:t>
      </w:r>
      <w:r w:rsidR="002040A0">
        <w:rPr>
          <w:lang w:val="en-US" w:eastAsia="zh-CN"/>
        </w:rPr>
        <w:t xml:space="preserve"> </w:t>
      </w:r>
      <w:r w:rsidR="00F103EF">
        <w:rPr>
          <w:lang w:val="en-US" w:eastAsia="zh-CN"/>
        </w:rPr>
        <w:t xml:space="preserve">NTN </w:t>
      </w:r>
      <w:r w:rsidR="002040A0">
        <w:rPr>
          <w:lang w:val="en-US" w:eastAsia="zh-CN"/>
        </w:rPr>
        <w:t>handheld UE</w:t>
      </w:r>
      <w:r w:rsidR="00DC7F5A">
        <w:rPr>
          <w:lang w:val="en-US" w:eastAsia="zh-CN"/>
        </w:rPr>
        <w:t xml:space="preserve"> were</w:t>
      </w:r>
      <w:r>
        <w:rPr>
          <w:lang w:val="en-US" w:eastAsia="zh-CN"/>
        </w:rPr>
        <w:t xml:space="preserve"> </w:t>
      </w:r>
      <w:r w:rsidR="004302FA">
        <w:rPr>
          <w:lang w:val="en-US" w:eastAsia="zh-CN"/>
        </w:rPr>
        <w:t xml:space="preserve">agreed </w:t>
      </w:r>
      <w:r w:rsidR="00DC7F5A">
        <w:rPr>
          <w:lang w:val="en-US" w:eastAsia="zh-CN"/>
        </w:rPr>
        <w:t>and legacy full sphere TRP TRS metric still applies for scenario 1 and 3</w:t>
      </w:r>
      <w:r w:rsidR="00026C46">
        <w:rPr>
          <w:lang w:val="en-US" w:eastAsia="zh-CN"/>
        </w:rPr>
        <w:t xml:space="preserve"> [1</w:t>
      </w:r>
      <w:r w:rsidR="00F103EF">
        <w:rPr>
          <w:lang w:val="en-US" w:eastAsia="zh-CN"/>
        </w:rPr>
        <w:t xml:space="preserve">, </w:t>
      </w:r>
      <w:r w:rsidR="00F103EF" w:rsidRPr="00F103EF">
        <w:rPr>
          <w:lang w:val="en-US" w:eastAsia="zh-CN"/>
        </w:rPr>
        <w:t>R4-2504763</w:t>
      </w:r>
      <w:r w:rsidR="00026C46">
        <w:rPr>
          <w:lang w:val="en-US" w:eastAsia="zh-CN"/>
        </w:rPr>
        <w:t>]</w:t>
      </w:r>
      <w:r w:rsidR="00294067">
        <w:rPr>
          <w:lang w:val="en-US" w:eastAsia="zh-CN"/>
        </w:rPr>
        <w:t>:</w:t>
      </w:r>
    </w:p>
    <w:tbl>
      <w:tblPr>
        <w:tblStyle w:val="af0"/>
        <w:tblW w:w="0" w:type="auto"/>
        <w:tblLook w:val="04A0" w:firstRow="1" w:lastRow="0" w:firstColumn="1" w:lastColumn="0" w:noHBand="0" w:noVBand="1"/>
      </w:tblPr>
      <w:tblGrid>
        <w:gridCol w:w="9622"/>
      </w:tblGrid>
      <w:tr w:rsidR="004C6AFC" w14:paraId="6EF62F84" w14:textId="77777777" w:rsidTr="004C6AFC">
        <w:tc>
          <w:tcPr>
            <w:tcW w:w="9622" w:type="dxa"/>
          </w:tcPr>
          <w:p w14:paraId="32BA48B0" w14:textId="77777777" w:rsidR="00F103EF" w:rsidRPr="00015816" w:rsidRDefault="00F103EF" w:rsidP="00F103EF">
            <w:pPr>
              <w:rPr>
                <w:b/>
                <w:u w:val="single"/>
                <w:lang w:eastAsia="zh-CN"/>
              </w:rPr>
            </w:pPr>
            <w:r w:rsidRPr="00015816">
              <w:rPr>
                <w:b/>
                <w:u w:val="single"/>
              </w:rPr>
              <w:t xml:space="preserve">Issue </w:t>
            </w:r>
            <w:r w:rsidRPr="00015816">
              <w:rPr>
                <w:rFonts w:hint="eastAsia"/>
                <w:b/>
                <w:u w:val="single"/>
                <w:lang w:eastAsia="zh-CN"/>
              </w:rPr>
              <w:t>2</w:t>
            </w:r>
            <w:r w:rsidRPr="00015816">
              <w:rPr>
                <w:b/>
                <w:u w:val="single"/>
              </w:rPr>
              <w:t>-1-</w:t>
            </w:r>
            <w:r w:rsidRPr="00015816">
              <w:rPr>
                <w:rFonts w:hint="eastAsia"/>
                <w:b/>
                <w:u w:val="single"/>
                <w:lang w:eastAsia="zh-CN"/>
              </w:rPr>
              <w:t>2</w:t>
            </w:r>
            <w:r w:rsidRPr="00015816">
              <w:rPr>
                <w:b/>
                <w:u w:val="single"/>
              </w:rPr>
              <w:t xml:space="preserve">: </w:t>
            </w:r>
            <w:r w:rsidRPr="00015816">
              <w:rPr>
                <w:rFonts w:hint="eastAsia"/>
                <w:b/>
                <w:u w:val="single"/>
                <w:lang w:eastAsia="zh-CN"/>
              </w:rPr>
              <w:t xml:space="preserve">performance metric for NR-NTN and IoT-NTN </w:t>
            </w:r>
            <w:r w:rsidRPr="00015816">
              <w:rPr>
                <w:b/>
                <w:u w:val="single"/>
                <w:lang w:eastAsia="zh-CN"/>
              </w:rPr>
              <w:t>only</w:t>
            </w:r>
            <w:r w:rsidRPr="00015816">
              <w:rPr>
                <w:rFonts w:hint="eastAsia"/>
                <w:b/>
                <w:u w:val="single"/>
                <w:lang w:eastAsia="zh-CN"/>
              </w:rPr>
              <w:t xml:space="preserve"> support scenario 2 </w:t>
            </w:r>
          </w:p>
          <w:p w14:paraId="2F8354E4" w14:textId="77777777" w:rsidR="00F103EF" w:rsidRPr="00015816" w:rsidRDefault="00F103EF" w:rsidP="00F103EF">
            <w:pPr>
              <w:rPr>
                <w:b/>
                <w:bCs/>
                <w:i/>
                <w:lang w:eastAsia="zh-CN"/>
              </w:rPr>
            </w:pPr>
            <w:r w:rsidRPr="00015816">
              <w:rPr>
                <w:rFonts w:hint="eastAsia"/>
                <w:b/>
                <w:bCs/>
                <w:i/>
                <w:lang w:eastAsia="zh-CN"/>
              </w:rPr>
              <w:t>Agreements:</w:t>
            </w:r>
          </w:p>
          <w:p w14:paraId="5C5C8E36" w14:textId="77777777" w:rsidR="00F103EF" w:rsidRPr="008677FF" w:rsidRDefault="00F103EF" w:rsidP="00F103EF">
            <w:pPr>
              <w:spacing w:after="120"/>
              <w:ind w:left="1440" w:hanging="360"/>
              <w:rPr>
                <w:lang w:val="en-US" w:eastAsia="zh-CN"/>
              </w:rPr>
            </w:pPr>
            <w:r w:rsidRPr="008677FF">
              <w:rPr>
                <w:rFonts w:ascii="Courier New" w:hAnsi="Courier New" w:cs="Courier New"/>
                <w:lang w:eastAsia="zh-CN"/>
              </w:rPr>
              <w:t>o</w:t>
            </w:r>
            <w:r w:rsidRPr="008677FF">
              <w:rPr>
                <w:sz w:val="14"/>
                <w:szCs w:val="14"/>
                <w:lang w:eastAsia="zh-CN"/>
              </w:rPr>
              <w:t>   </w:t>
            </w:r>
            <w:r w:rsidRPr="008677FF">
              <w:rPr>
                <w:lang w:eastAsia="zh-CN"/>
              </w:rPr>
              <w:t>For IoT-NTN and NR-NTN, typical usage scenarios are:</w:t>
            </w:r>
          </w:p>
          <w:p w14:paraId="65C89039" w14:textId="77777777" w:rsidR="00F103EF" w:rsidRPr="008677FF" w:rsidRDefault="00F103EF" w:rsidP="00F103EF">
            <w:pPr>
              <w:spacing w:after="120"/>
              <w:ind w:left="2376" w:hanging="360"/>
              <w:rPr>
                <w:lang w:val="en-US" w:eastAsia="zh-CN"/>
              </w:rPr>
            </w:pPr>
            <w:proofErr w:type="gramStart"/>
            <w:r w:rsidRPr="008677FF">
              <w:rPr>
                <w:rFonts w:ascii="Wingdings" w:hAnsi="Wingdings"/>
                <w:lang w:eastAsia="zh-CN"/>
              </w:rPr>
              <w:t>§</w:t>
            </w:r>
            <w:r w:rsidRPr="008677FF">
              <w:rPr>
                <w:sz w:val="14"/>
                <w:szCs w:val="14"/>
                <w:lang w:eastAsia="zh-CN"/>
              </w:rPr>
              <w:t>  </w:t>
            </w:r>
            <w:r w:rsidRPr="008677FF">
              <w:rPr>
                <w:lang w:eastAsia="zh-CN"/>
              </w:rPr>
              <w:t>Scenario</w:t>
            </w:r>
            <w:proofErr w:type="gramEnd"/>
            <w:r w:rsidRPr="008677FF">
              <w:rPr>
                <w:lang w:eastAsia="zh-CN"/>
              </w:rPr>
              <w:t xml:space="preserve"> 1: both </w:t>
            </w:r>
            <w:proofErr w:type="spellStart"/>
            <w:r w:rsidRPr="008677FF">
              <w:rPr>
                <w:lang w:eastAsia="zh-CN"/>
              </w:rPr>
              <w:t>head+hand</w:t>
            </w:r>
            <w:proofErr w:type="spellEnd"/>
            <w:r w:rsidRPr="008677FF">
              <w:rPr>
                <w:lang w:eastAsia="zh-CN"/>
              </w:rPr>
              <w:t xml:space="preserve"> mode and hand only mode.</w:t>
            </w:r>
          </w:p>
          <w:p w14:paraId="5A51B60B" w14:textId="77777777" w:rsidR="00F103EF" w:rsidRPr="008677FF" w:rsidRDefault="00F103EF" w:rsidP="00F103EF">
            <w:pPr>
              <w:spacing w:after="120"/>
              <w:ind w:left="2376" w:hanging="360"/>
              <w:rPr>
                <w:lang w:val="en-US" w:eastAsia="zh-CN"/>
              </w:rPr>
            </w:pPr>
            <w:proofErr w:type="gramStart"/>
            <w:r w:rsidRPr="008677FF">
              <w:rPr>
                <w:rFonts w:ascii="Wingdings" w:hAnsi="Wingdings"/>
                <w:lang w:eastAsia="zh-CN"/>
              </w:rPr>
              <w:t>§</w:t>
            </w:r>
            <w:r w:rsidRPr="008677FF">
              <w:rPr>
                <w:sz w:val="14"/>
                <w:szCs w:val="14"/>
                <w:lang w:eastAsia="zh-CN"/>
              </w:rPr>
              <w:t>  </w:t>
            </w:r>
            <w:r w:rsidRPr="0051095C">
              <w:rPr>
                <w:highlight w:val="yellow"/>
                <w:lang w:eastAsia="zh-CN"/>
              </w:rPr>
              <w:t>Scenario</w:t>
            </w:r>
            <w:proofErr w:type="gramEnd"/>
            <w:r w:rsidRPr="0051095C">
              <w:rPr>
                <w:highlight w:val="yellow"/>
                <w:lang w:eastAsia="zh-CN"/>
              </w:rPr>
              <w:t xml:space="preserve"> 2: hand only mode targeted for specific UE orientation usage</w:t>
            </w:r>
          </w:p>
          <w:p w14:paraId="6CB4CBAA" w14:textId="6A15B739" w:rsidR="003A318D" w:rsidRPr="00F103EF" w:rsidRDefault="00F103EF" w:rsidP="00DC7F5A">
            <w:pPr>
              <w:spacing w:after="120"/>
              <w:ind w:left="2376" w:hanging="360"/>
              <w:rPr>
                <w:lang w:val="en-US" w:eastAsia="zh-CN"/>
              </w:rPr>
            </w:pPr>
            <w:proofErr w:type="gramStart"/>
            <w:r w:rsidRPr="008677FF">
              <w:rPr>
                <w:rFonts w:ascii="Wingdings" w:hAnsi="Wingdings"/>
                <w:lang w:eastAsia="zh-CN"/>
              </w:rPr>
              <w:t>§</w:t>
            </w:r>
            <w:r w:rsidRPr="008677FF">
              <w:rPr>
                <w:sz w:val="14"/>
                <w:szCs w:val="14"/>
                <w:lang w:eastAsia="zh-CN"/>
              </w:rPr>
              <w:t>  </w:t>
            </w:r>
            <w:r w:rsidRPr="008677FF">
              <w:rPr>
                <w:lang w:eastAsia="zh-CN"/>
              </w:rPr>
              <w:t>Scenario</w:t>
            </w:r>
            <w:proofErr w:type="gramEnd"/>
            <w:r w:rsidRPr="008677FF">
              <w:rPr>
                <w:lang w:eastAsia="zh-CN"/>
              </w:rPr>
              <w:t xml:space="preserve"> 3: hand only mode targeted for arbitrary UE orientation usage</w:t>
            </w:r>
          </w:p>
        </w:tc>
      </w:tr>
    </w:tbl>
    <w:p w14:paraId="58C85CF7" w14:textId="6EFE4B12" w:rsidR="004C6AFC" w:rsidRDefault="004C6AFC" w:rsidP="00CD53A8">
      <w:pPr>
        <w:rPr>
          <w:lang w:val="en-US" w:eastAsia="zh-CN"/>
        </w:rPr>
      </w:pPr>
    </w:p>
    <w:p w14:paraId="7C1A61B1" w14:textId="43111A7B" w:rsidR="00DC7F5A" w:rsidRDefault="00F2734D" w:rsidP="00CD53A8">
      <w:pPr>
        <w:rPr>
          <w:lang w:val="en-US" w:eastAsia="zh-CN"/>
        </w:rPr>
      </w:pPr>
      <w:r>
        <w:rPr>
          <w:rFonts w:hint="eastAsia"/>
          <w:lang w:val="en-US" w:eastAsia="zh-CN"/>
        </w:rPr>
        <w:t>F</w:t>
      </w:r>
      <w:r>
        <w:rPr>
          <w:lang w:val="en-US" w:eastAsia="zh-CN"/>
        </w:rPr>
        <w:t xml:space="preserve">or Scenario 2, partial sphere metric will be adopted and in RAN4#115 Malta meeting much progress was made, as captured in the approved WF [2, </w:t>
      </w:r>
      <w:r w:rsidRPr="00F2734D">
        <w:rPr>
          <w:lang w:val="en-US" w:eastAsia="zh-CN"/>
        </w:rPr>
        <w:t>R4-2508782</w:t>
      </w:r>
      <w:r>
        <w:rPr>
          <w:lang w:val="en-US" w:eastAsia="zh-CN"/>
        </w:rPr>
        <w:t>]</w:t>
      </w:r>
    </w:p>
    <w:tbl>
      <w:tblPr>
        <w:tblStyle w:val="af0"/>
        <w:tblW w:w="0" w:type="auto"/>
        <w:tblLook w:val="04A0" w:firstRow="1" w:lastRow="0" w:firstColumn="1" w:lastColumn="0" w:noHBand="0" w:noVBand="1"/>
      </w:tblPr>
      <w:tblGrid>
        <w:gridCol w:w="9622"/>
      </w:tblGrid>
      <w:tr w:rsidR="00B2225A" w14:paraId="23FEFC79" w14:textId="77777777" w:rsidTr="00B2225A">
        <w:tc>
          <w:tcPr>
            <w:tcW w:w="9622" w:type="dxa"/>
          </w:tcPr>
          <w:p w14:paraId="08286854" w14:textId="77777777" w:rsidR="00B2225A" w:rsidRPr="00CB2117" w:rsidRDefault="00B2225A" w:rsidP="00B2225A">
            <w:pPr>
              <w:rPr>
                <w:b/>
                <w:u w:val="single"/>
                <w:lang w:eastAsia="zh-CN"/>
              </w:rPr>
            </w:pPr>
            <w:r w:rsidRPr="00CB2117">
              <w:rPr>
                <w:b/>
                <w:u w:val="single"/>
              </w:rPr>
              <w:t xml:space="preserve">Issue </w:t>
            </w:r>
            <w:r w:rsidRPr="00CB2117">
              <w:rPr>
                <w:rFonts w:hint="eastAsia"/>
                <w:b/>
                <w:u w:val="single"/>
                <w:lang w:eastAsia="zh-CN"/>
              </w:rPr>
              <w:t>2</w:t>
            </w:r>
            <w:r w:rsidRPr="00CB2117">
              <w:rPr>
                <w:b/>
                <w:u w:val="single"/>
              </w:rPr>
              <w:t>-1-</w:t>
            </w:r>
            <w:r w:rsidRPr="00CB2117">
              <w:rPr>
                <w:rFonts w:hint="eastAsia"/>
                <w:b/>
                <w:u w:val="single"/>
                <w:lang w:eastAsia="zh-CN"/>
              </w:rPr>
              <w:t>1</w:t>
            </w:r>
            <w:r w:rsidRPr="00CB2117">
              <w:rPr>
                <w:b/>
                <w:u w:val="single"/>
              </w:rPr>
              <w:t xml:space="preserve">: </w:t>
            </w:r>
            <w:r w:rsidRPr="00CB2117">
              <w:rPr>
                <w:rFonts w:hint="eastAsia"/>
                <w:b/>
                <w:u w:val="single"/>
                <w:lang w:eastAsia="zh-CN"/>
              </w:rPr>
              <w:t xml:space="preserve">Details on NTN usage </w:t>
            </w:r>
            <w:r w:rsidRPr="00CB2117">
              <w:rPr>
                <w:b/>
                <w:u w:val="single"/>
                <w:lang w:eastAsia="zh-CN"/>
              </w:rPr>
              <w:t>scenario</w:t>
            </w:r>
            <w:r w:rsidRPr="00CB2117">
              <w:rPr>
                <w:rFonts w:hint="eastAsia"/>
                <w:b/>
                <w:u w:val="single"/>
                <w:lang w:eastAsia="zh-CN"/>
              </w:rPr>
              <w:t xml:space="preserve"> declaration  </w:t>
            </w:r>
          </w:p>
          <w:p w14:paraId="1137251A" w14:textId="77777777" w:rsidR="00B2225A" w:rsidRPr="00CB2117" w:rsidRDefault="00B2225A" w:rsidP="00B2225A">
            <w:pPr>
              <w:rPr>
                <w:b/>
                <w:u w:val="single"/>
                <w:lang w:eastAsia="zh-CN"/>
              </w:rPr>
            </w:pPr>
            <w:r w:rsidRPr="00CB2117">
              <w:rPr>
                <w:b/>
                <w:u w:val="single"/>
                <w:lang w:eastAsia="zh-CN"/>
              </w:rPr>
              <w:t>A</w:t>
            </w:r>
            <w:r w:rsidRPr="00CB2117">
              <w:rPr>
                <w:rFonts w:hint="eastAsia"/>
                <w:b/>
                <w:u w:val="single"/>
                <w:lang w:eastAsia="zh-CN"/>
              </w:rPr>
              <w:t>greements:</w:t>
            </w:r>
          </w:p>
          <w:p w14:paraId="0B970DF9" w14:textId="77777777" w:rsidR="00B2225A" w:rsidRPr="002E783A" w:rsidRDefault="00B2225A" w:rsidP="00B2225A">
            <w:pPr>
              <w:pStyle w:val="af8"/>
              <w:numPr>
                <w:ilvl w:val="0"/>
                <w:numId w:val="2"/>
              </w:numPr>
              <w:spacing w:after="120"/>
              <w:ind w:firstLineChars="0"/>
              <w:rPr>
                <w:rFonts w:eastAsia="宋体"/>
                <w:szCs w:val="24"/>
                <w:lang w:eastAsia="zh-CN"/>
              </w:rPr>
            </w:pPr>
            <w:r w:rsidRPr="002E783A">
              <w:rPr>
                <w:rStyle w:val="rynqvb"/>
                <w:rFonts w:hint="eastAsia"/>
                <w:lang w:val="en-US" w:eastAsia="zh-CN"/>
              </w:rPr>
              <w:t xml:space="preserve">RAN4 to adopt the </w:t>
            </w:r>
            <w:r w:rsidRPr="002E783A">
              <w:rPr>
                <w:rStyle w:val="rynqvb"/>
                <w:lang w:val="en-US" w:eastAsia="zh-CN"/>
              </w:rPr>
              <w:t>following</w:t>
            </w:r>
            <w:r w:rsidRPr="002E783A">
              <w:rPr>
                <w:rStyle w:val="rynqvb"/>
                <w:rFonts w:hint="eastAsia"/>
                <w:lang w:val="en-US" w:eastAsia="zh-CN"/>
              </w:rPr>
              <w:t xml:space="preserve"> rules for s</w:t>
            </w:r>
            <w:r w:rsidRPr="002E783A">
              <w:rPr>
                <w:rStyle w:val="rynqvb"/>
                <w:lang w:val="en-US" w:eastAsia="zh-CN"/>
              </w:rPr>
              <w:t>cenario</w:t>
            </w:r>
            <w:r w:rsidRPr="002E783A">
              <w:rPr>
                <w:rStyle w:val="rynqvb"/>
                <w:rFonts w:hint="eastAsia"/>
                <w:lang w:val="en-US" w:eastAsia="zh-CN"/>
              </w:rPr>
              <w:t xml:space="preserve"> </w:t>
            </w:r>
            <w:r w:rsidRPr="002E783A">
              <w:rPr>
                <w:rStyle w:val="rynqvb"/>
                <w:lang w:val="en-US" w:eastAsia="zh-CN"/>
              </w:rPr>
              <w:t>declaration</w:t>
            </w:r>
            <w:r w:rsidRPr="002E783A">
              <w:rPr>
                <w:rStyle w:val="rynqvb"/>
                <w:rFonts w:hint="eastAsia"/>
                <w:lang w:val="en-US" w:eastAsia="zh-CN"/>
              </w:rPr>
              <w:t xml:space="preserve"> in NTN OTA testing:</w:t>
            </w:r>
            <w:r w:rsidRPr="002E783A">
              <w:rPr>
                <w:rFonts w:eastAsia="宋体" w:hint="eastAsia"/>
                <w:szCs w:val="24"/>
                <w:lang w:eastAsia="zh-CN"/>
              </w:rPr>
              <w:t xml:space="preserve"> </w:t>
            </w:r>
          </w:p>
          <w:p w14:paraId="3CFFAD6C" w14:textId="77777777" w:rsidR="00B2225A" w:rsidRPr="002E783A" w:rsidRDefault="00B2225A" w:rsidP="00B2225A">
            <w:pPr>
              <w:pStyle w:val="af8"/>
              <w:numPr>
                <w:ilvl w:val="1"/>
                <w:numId w:val="2"/>
              </w:numPr>
              <w:tabs>
                <w:tab w:val="left" w:pos="2250"/>
              </w:tabs>
              <w:spacing w:before="120"/>
              <w:ind w:firstLineChars="0"/>
              <w:contextualSpacing/>
              <w:jc w:val="both"/>
              <w:rPr>
                <w:rStyle w:val="rynqvb"/>
                <w:lang w:val="en-US" w:eastAsia="zh-CN"/>
              </w:rPr>
            </w:pPr>
            <w:r w:rsidRPr="002E783A">
              <w:rPr>
                <w:rStyle w:val="rynqvb"/>
                <w:rFonts w:hint="eastAsia"/>
                <w:lang w:val="en-US" w:eastAsia="zh-CN"/>
              </w:rPr>
              <w:t xml:space="preserve">DUT shall </w:t>
            </w:r>
            <w:r w:rsidRPr="002E783A">
              <w:rPr>
                <w:rStyle w:val="rynqvb"/>
                <w:lang w:val="en-US" w:eastAsia="zh-CN"/>
              </w:rPr>
              <w:t>declare</w:t>
            </w:r>
            <w:r w:rsidRPr="002E783A">
              <w:rPr>
                <w:rStyle w:val="rynqvb"/>
                <w:rFonts w:hint="eastAsia"/>
                <w:lang w:val="en-US" w:eastAsia="zh-CN"/>
              </w:rPr>
              <w:t xml:space="preserve"> to support only one </w:t>
            </w:r>
            <w:r w:rsidRPr="002E783A">
              <w:rPr>
                <w:rStyle w:val="rynqvb"/>
                <w:lang w:val="en-US" w:eastAsia="zh-CN"/>
              </w:rPr>
              <w:t>scenario</w:t>
            </w:r>
          </w:p>
          <w:p w14:paraId="37ACE944" w14:textId="77777777" w:rsidR="00B2225A" w:rsidRPr="002E783A" w:rsidRDefault="00B2225A" w:rsidP="00B2225A">
            <w:pPr>
              <w:pStyle w:val="af8"/>
              <w:numPr>
                <w:ilvl w:val="1"/>
                <w:numId w:val="2"/>
              </w:numPr>
              <w:tabs>
                <w:tab w:val="left" w:pos="2250"/>
              </w:tabs>
              <w:spacing w:before="120"/>
              <w:ind w:firstLineChars="0"/>
              <w:contextualSpacing/>
              <w:jc w:val="both"/>
              <w:rPr>
                <w:rStyle w:val="rynqvb"/>
                <w:lang w:val="en-US" w:eastAsia="zh-CN"/>
              </w:rPr>
            </w:pPr>
            <w:r w:rsidRPr="002E783A">
              <w:rPr>
                <w:rStyle w:val="rynqvb"/>
                <w:rFonts w:hint="eastAsia"/>
                <w:lang w:val="en-US" w:eastAsia="zh-CN"/>
              </w:rPr>
              <w:t xml:space="preserve">The </w:t>
            </w:r>
            <w:r w:rsidRPr="002E783A">
              <w:rPr>
                <w:rStyle w:val="rynqvb"/>
                <w:lang w:val="en-US" w:eastAsia="zh-CN"/>
              </w:rPr>
              <w:t>declaration of scenario applicability</w:t>
            </w:r>
            <w:r w:rsidRPr="002E783A">
              <w:rPr>
                <w:rStyle w:val="rynqvb"/>
                <w:rFonts w:hint="eastAsia"/>
                <w:lang w:val="en-US" w:eastAsia="zh-CN"/>
              </w:rPr>
              <w:t xml:space="preserve"> shall be consistent with </w:t>
            </w:r>
            <w:r w:rsidRPr="002E783A">
              <w:rPr>
                <w:rStyle w:val="rynqvb"/>
                <w:lang w:val="en-US" w:eastAsia="zh-CN"/>
              </w:rPr>
              <w:t>product</w:t>
            </w:r>
            <w:r w:rsidRPr="002E783A">
              <w:rPr>
                <w:rStyle w:val="rynqvb"/>
                <w:rFonts w:hint="eastAsia"/>
                <w:lang w:val="en-US" w:eastAsia="zh-CN"/>
              </w:rPr>
              <w:t xml:space="preserve"> </w:t>
            </w:r>
            <w:r w:rsidRPr="002E783A">
              <w:rPr>
                <w:rStyle w:val="rynqvb"/>
                <w:lang w:val="en-US" w:eastAsia="zh-CN"/>
              </w:rPr>
              <w:t>manual</w:t>
            </w:r>
            <w:r w:rsidRPr="002E783A">
              <w:rPr>
                <w:rStyle w:val="rynqvb"/>
                <w:rFonts w:hint="eastAsia"/>
                <w:lang w:val="en-US" w:eastAsia="zh-CN"/>
              </w:rPr>
              <w:t xml:space="preserve"> usage </w:t>
            </w:r>
            <w:r w:rsidRPr="002E783A">
              <w:rPr>
                <w:rStyle w:val="rynqvb"/>
                <w:lang w:val="en-US" w:eastAsia="zh-CN"/>
              </w:rPr>
              <w:t>scenario</w:t>
            </w:r>
          </w:p>
          <w:p w14:paraId="7F7DB828" w14:textId="77777777" w:rsidR="00B2225A" w:rsidRPr="002E783A" w:rsidRDefault="00B2225A" w:rsidP="00B2225A">
            <w:pPr>
              <w:pStyle w:val="af8"/>
              <w:numPr>
                <w:ilvl w:val="1"/>
                <w:numId w:val="2"/>
              </w:numPr>
              <w:tabs>
                <w:tab w:val="left" w:pos="2250"/>
              </w:tabs>
              <w:spacing w:before="120"/>
              <w:ind w:firstLineChars="0"/>
              <w:contextualSpacing/>
              <w:jc w:val="both"/>
              <w:rPr>
                <w:rStyle w:val="rynqvb"/>
                <w:lang w:val="en-US" w:eastAsia="zh-CN"/>
              </w:rPr>
            </w:pPr>
            <w:r w:rsidRPr="002E783A">
              <w:rPr>
                <w:rStyle w:val="rynqvb"/>
                <w:rFonts w:hint="eastAsia"/>
                <w:lang w:val="en-US" w:eastAsia="zh-CN"/>
              </w:rPr>
              <w:t>The</w:t>
            </w:r>
            <w:r w:rsidRPr="002E783A">
              <w:rPr>
                <w:rStyle w:val="rynqvb"/>
                <w:lang w:val="en-US" w:eastAsia="zh-CN"/>
              </w:rPr>
              <w:t xml:space="preserve"> declaration of scenario</w:t>
            </w:r>
            <w:r w:rsidRPr="002E783A">
              <w:rPr>
                <w:rStyle w:val="rynqvb"/>
                <w:rFonts w:hint="eastAsia"/>
                <w:lang w:val="en-US" w:eastAsia="zh-CN"/>
              </w:rPr>
              <w:t xml:space="preserve"> shall be clearly stated in </w:t>
            </w:r>
            <w:r w:rsidRPr="002E783A">
              <w:rPr>
                <w:rStyle w:val="rynqvb"/>
                <w:lang w:val="en-US" w:eastAsia="zh-CN"/>
              </w:rPr>
              <w:t>the</w:t>
            </w:r>
            <w:r w:rsidRPr="002E783A">
              <w:rPr>
                <w:rStyle w:val="rynqvb"/>
                <w:rFonts w:hint="eastAsia"/>
                <w:lang w:val="en-US" w:eastAsia="zh-CN"/>
              </w:rPr>
              <w:t xml:space="preserve"> test </w:t>
            </w:r>
            <w:r w:rsidRPr="002E783A">
              <w:rPr>
                <w:rStyle w:val="rynqvb"/>
                <w:lang w:val="en-US" w:eastAsia="zh-CN"/>
              </w:rPr>
              <w:t>report</w:t>
            </w:r>
            <w:r w:rsidRPr="002E783A">
              <w:rPr>
                <w:rStyle w:val="rynqvb"/>
                <w:rFonts w:hint="eastAsia"/>
                <w:lang w:val="en-US" w:eastAsia="zh-CN"/>
              </w:rPr>
              <w:t xml:space="preserve"> </w:t>
            </w:r>
          </w:p>
          <w:p w14:paraId="150ECA4C" w14:textId="77777777" w:rsidR="00B2225A" w:rsidRPr="00CB2117" w:rsidRDefault="00B2225A" w:rsidP="00B2225A">
            <w:pPr>
              <w:rPr>
                <w:b/>
                <w:u w:val="single"/>
              </w:rPr>
            </w:pPr>
          </w:p>
          <w:p w14:paraId="73739182" w14:textId="77777777" w:rsidR="00B2225A" w:rsidRPr="00CB2117" w:rsidRDefault="00B2225A" w:rsidP="00B2225A">
            <w:pPr>
              <w:rPr>
                <w:b/>
                <w:u w:val="single"/>
                <w:lang w:eastAsia="zh-CN"/>
              </w:rPr>
            </w:pPr>
            <w:r w:rsidRPr="00CB2117">
              <w:rPr>
                <w:b/>
                <w:u w:val="single"/>
              </w:rPr>
              <w:t xml:space="preserve">Issue </w:t>
            </w:r>
            <w:r w:rsidRPr="00CB2117">
              <w:rPr>
                <w:rFonts w:hint="eastAsia"/>
                <w:b/>
                <w:u w:val="single"/>
                <w:lang w:eastAsia="zh-CN"/>
              </w:rPr>
              <w:t>2</w:t>
            </w:r>
            <w:r w:rsidRPr="00CB2117">
              <w:rPr>
                <w:b/>
                <w:u w:val="single"/>
              </w:rPr>
              <w:t>-1-</w:t>
            </w:r>
            <w:r w:rsidRPr="00CB2117">
              <w:rPr>
                <w:rFonts w:hint="eastAsia"/>
                <w:b/>
                <w:u w:val="single"/>
                <w:lang w:eastAsia="zh-CN"/>
              </w:rPr>
              <w:t>2</w:t>
            </w:r>
            <w:r w:rsidRPr="00CB2117">
              <w:rPr>
                <w:b/>
                <w:u w:val="single"/>
              </w:rPr>
              <w:t xml:space="preserve">: </w:t>
            </w:r>
            <w:r w:rsidRPr="00CB2117">
              <w:rPr>
                <w:rFonts w:hint="eastAsia"/>
                <w:b/>
                <w:u w:val="single"/>
                <w:lang w:eastAsia="zh-CN"/>
              </w:rPr>
              <w:t xml:space="preserve">alignment of understanding on UE positioning guideline for </w:t>
            </w:r>
            <w:r w:rsidRPr="00CB2117">
              <w:rPr>
                <w:b/>
                <w:u w:val="single"/>
                <w:lang w:eastAsia="zh-CN"/>
              </w:rPr>
              <w:t>Scenario</w:t>
            </w:r>
            <w:r w:rsidRPr="00CB2117">
              <w:rPr>
                <w:rFonts w:hint="eastAsia"/>
                <w:b/>
                <w:u w:val="single"/>
                <w:lang w:eastAsia="zh-CN"/>
              </w:rPr>
              <w:t xml:space="preserve"> 2   </w:t>
            </w:r>
          </w:p>
          <w:p w14:paraId="33A22881" w14:textId="77777777" w:rsidR="00B2225A" w:rsidRPr="00CB2117" w:rsidRDefault="00B2225A" w:rsidP="00B2225A">
            <w:pPr>
              <w:rPr>
                <w:b/>
                <w:u w:val="single"/>
                <w:lang w:eastAsia="zh-CN"/>
              </w:rPr>
            </w:pPr>
            <w:r w:rsidRPr="00CB2117">
              <w:rPr>
                <w:b/>
                <w:u w:val="single"/>
                <w:lang w:eastAsia="zh-CN"/>
              </w:rPr>
              <w:t>A</w:t>
            </w:r>
            <w:r w:rsidRPr="00CB2117">
              <w:rPr>
                <w:rFonts w:hint="eastAsia"/>
                <w:b/>
                <w:u w:val="single"/>
                <w:lang w:eastAsia="zh-CN"/>
              </w:rPr>
              <w:t>greements:</w:t>
            </w:r>
          </w:p>
          <w:p w14:paraId="6EF8B580" w14:textId="77777777" w:rsidR="00B2225A" w:rsidRDefault="00B2225A" w:rsidP="00B2225A">
            <w:pPr>
              <w:pStyle w:val="af8"/>
              <w:numPr>
                <w:ilvl w:val="0"/>
                <w:numId w:val="2"/>
              </w:numPr>
              <w:spacing w:after="120"/>
              <w:ind w:firstLineChars="0"/>
              <w:rPr>
                <w:rStyle w:val="rynqvb"/>
                <w:rFonts w:eastAsia="宋体"/>
                <w:szCs w:val="24"/>
                <w:lang w:eastAsia="zh-CN"/>
              </w:rPr>
            </w:pPr>
            <w:r>
              <w:rPr>
                <w:rStyle w:val="rynqvb"/>
                <w:rFonts w:eastAsia="宋体"/>
                <w:szCs w:val="24"/>
                <w:lang w:eastAsia="zh-CN"/>
              </w:rPr>
              <w:t>For Scenario 2 UEs:</w:t>
            </w:r>
          </w:p>
          <w:p w14:paraId="5657EB21" w14:textId="77777777" w:rsidR="00B2225A" w:rsidRDefault="00B2225A" w:rsidP="00B2225A">
            <w:pPr>
              <w:pStyle w:val="af8"/>
              <w:numPr>
                <w:ilvl w:val="1"/>
                <w:numId w:val="2"/>
              </w:numPr>
              <w:spacing w:after="120"/>
              <w:ind w:firstLineChars="0"/>
              <w:rPr>
                <w:rStyle w:val="rynqvb"/>
                <w:rFonts w:eastAsia="宋体"/>
                <w:szCs w:val="24"/>
                <w:lang w:eastAsia="zh-CN"/>
              </w:rPr>
            </w:pPr>
            <w:r>
              <w:rPr>
                <w:rStyle w:val="rynqvb"/>
                <w:rFonts w:eastAsia="宋体"/>
                <w:szCs w:val="24"/>
                <w:lang w:eastAsia="zh-CN"/>
              </w:rPr>
              <w:t>The DUT shall be mounted in a suitable hand phantom</w:t>
            </w:r>
          </w:p>
          <w:p w14:paraId="05E4461B" w14:textId="77777777" w:rsidR="00B2225A" w:rsidRDefault="00B2225A" w:rsidP="00B2225A">
            <w:pPr>
              <w:pStyle w:val="af8"/>
              <w:numPr>
                <w:ilvl w:val="1"/>
                <w:numId w:val="2"/>
              </w:numPr>
              <w:spacing w:after="120"/>
              <w:ind w:firstLineChars="0"/>
              <w:rPr>
                <w:rStyle w:val="rynqvb"/>
                <w:rFonts w:eastAsia="宋体"/>
                <w:szCs w:val="24"/>
                <w:lang w:eastAsia="zh-CN"/>
              </w:rPr>
            </w:pPr>
            <w:r>
              <w:rPr>
                <w:rStyle w:val="rynqvb"/>
                <w:rFonts w:eastAsia="宋体"/>
                <w:szCs w:val="24"/>
                <w:lang w:eastAsia="zh-CN"/>
              </w:rPr>
              <w:t xml:space="preserve">The elevation tilt of the </w:t>
            </w:r>
            <w:r>
              <w:rPr>
                <w:rStyle w:val="rynqvb"/>
                <w:rFonts w:eastAsia="宋体" w:hint="eastAsia"/>
                <w:szCs w:val="24"/>
                <w:lang w:eastAsia="zh-CN"/>
              </w:rPr>
              <w:t xml:space="preserve">default </w:t>
            </w:r>
            <w:r>
              <w:rPr>
                <w:rStyle w:val="rynqvb"/>
                <w:rFonts w:eastAsia="宋体"/>
                <w:szCs w:val="24"/>
                <w:lang w:eastAsia="zh-CN"/>
              </w:rPr>
              <w:t>position of the DUT can be:</w:t>
            </w:r>
          </w:p>
          <w:p w14:paraId="2162299D" w14:textId="77777777" w:rsidR="00B2225A" w:rsidRDefault="00B2225A" w:rsidP="00B2225A">
            <w:pPr>
              <w:pStyle w:val="af8"/>
              <w:numPr>
                <w:ilvl w:val="2"/>
                <w:numId w:val="2"/>
              </w:numPr>
              <w:spacing w:after="120"/>
              <w:ind w:firstLineChars="0"/>
              <w:rPr>
                <w:rStyle w:val="rynqvb"/>
                <w:rFonts w:eastAsia="宋体"/>
                <w:szCs w:val="24"/>
                <w:lang w:eastAsia="zh-CN"/>
              </w:rPr>
            </w:pPr>
            <w:r w:rsidRPr="0070727B">
              <w:rPr>
                <w:rStyle w:val="rynqvb"/>
                <w:rFonts w:eastAsia="宋体"/>
                <w:szCs w:val="24"/>
                <w:lang w:eastAsia="zh-CN"/>
              </w:rPr>
              <w:t>0 degree (similar to Figure 6.1-1 of TR 38.870, but with hand phantom)</w:t>
            </w:r>
            <w:r w:rsidRPr="009D4865">
              <w:t xml:space="preserve"> </w:t>
            </w:r>
            <w:r w:rsidRPr="009D4865">
              <w:rPr>
                <w:rStyle w:val="rynqvb"/>
                <w:rFonts w:eastAsia="宋体"/>
                <w:szCs w:val="24"/>
                <w:lang w:eastAsia="zh-CN"/>
              </w:rPr>
              <w:t>or as shown below</w:t>
            </w:r>
          </w:p>
          <w:p w14:paraId="4DE34187" w14:textId="77777777" w:rsidR="00B2225A" w:rsidRPr="009D4865" w:rsidRDefault="00B2225A" w:rsidP="00B2225A">
            <w:pPr>
              <w:spacing w:after="120"/>
              <w:jc w:val="center"/>
              <w:rPr>
                <w:rStyle w:val="rynqvb"/>
                <w:szCs w:val="24"/>
                <w:lang w:eastAsia="zh-CN"/>
              </w:rPr>
            </w:pPr>
            <w:r w:rsidRPr="00B14209">
              <w:rPr>
                <w:rStyle w:val="rynqvb"/>
                <w:noProof/>
                <w:szCs w:val="24"/>
                <w:lang w:eastAsia="zh-CN"/>
              </w:rPr>
              <w:lastRenderedPageBreak/>
              <w:drawing>
                <wp:inline distT="0" distB="0" distL="0" distR="0" wp14:anchorId="1D3520F0" wp14:editId="1A3D5023">
                  <wp:extent cx="1334498" cy="1606617"/>
                  <wp:effectExtent l="0" t="0" r="0" b="0"/>
                  <wp:docPr id="46330608" name="Picture 1" descr="A hand holding a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30608" name="Picture 1" descr="A hand holding a phone&#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41855" cy="1615474"/>
                          </a:xfrm>
                          <a:prstGeom prst="rect">
                            <a:avLst/>
                          </a:prstGeom>
                          <a:noFill/>
                          <a:ln>
                            <a:noFill/>
                          </a:ln>
                        </pic:spPr>
                      </pic:pic>
                    </a:graphicData>
                  </a:graphic>
                </wp:inline>
              </w:drawing>
            </w:r>
          </w:p>
          <w:p w14:paraId="2255BB8D" w14:textId="77777777" w:rsidR="00B2225A" w:rsidRPr="0051095C" w:rsidRDefault="00B2225A" w:rsidP="00B2225A">
            <w:pPr>
              <w:pStyle w:val="af8"/>
              <w:numPr>
                <w:ilvl w:val="2"/>
                <w:numId w:val="2"/>
              </w:numPr>
              <w:spacing w:after="120"/>
              <w:ind w:firstLineChars="0"/>
              <w:rPr>
                <w:rStyle w:val="rynqvb"/>
                <w:rFonts w:eastAsia="宋体"/>
                <w:szCs w:val="24"/>
                <w:highlight w:val="yellow"/>
                <w:lang w:eastAsia="zh-CN"/>
              </w:rPr>
            </w:pPr>
            <w:r w:rsidRPr="0051095C">
              <w:rPr>
                <w:rStyle w:val="rynqvb"/>
                <w:rFonts w:eastAsia="宋体"/>
                <w:szCs w:val="24"/>
                <w:highlight w:val="yellow"/>
                <w:lang w:eastAsia="zh-CN"/>
              </w:rPr>
              <w:t>[</w:t>
            </w:r>
            <w:r w:rsidRPr="0051095C">
              <w:rPr>
                <w:rFonts w:eastAsia="Times New Roman"/>
                <w:highlight w:val="yellow"/>
              </w:rPr>
              <w:t>±</w:t>
            </w:r>
            <w:r w:rsidRPr="0051095C">
              <w:rPr>
                <w:rStyle w:val="rynqvb"/>
                <w:rFonts w:eastAsia="宋体"/>
                <w:szCs w:val="24"/>
                <w:highlight w:val="yellow"/>
                <w:lang w:eastAsia="zh-CN"/>
              </w:rPr>
              <w:t xml:space="preserve">15, </w:t>
            </w:r>
            <w:r w:rsidRPr="0051095C">
              <w:rPr>
                <w:rFonts w:eastAsia="Times New Roman"/>
                <w:highlight w:val="yellow"/>
              </w:rPr>
              <w:t>±</w:t>
            </w:r>
            <w:r w:rsidRPr="0051095C">
              <w:rPr>
                <w:rStyle w:val="rynqvb"/>
                <w:rFonts w:eastAsia="宋体"/>
                <w:szCs w:val="24"/>
                <w:highlight w:val="yellow"/>
                <w:lang w:eastAsia="zh-CN"/>
              </w:rPr>
              <w:t xml:space="preserve">30, </w:t>
            </w:r>
            <w:r w:rsidRPr="0051095C">
              <w:rPr>
                <w:rFonts w:eastAsia="Times New Roman"/>
                <w:highlight w:val="yellow"/>
              </w:rPr>
              <w:t>±</w:t>
            </w:r>
            <w:r w:rsidRPr="0051095C">
              <w:rPr>
                <w:rStyle w:val="rynqvb"/>
                <w:rFonts w:eastAsia="宋体"/>
                <w:szCs w:val="24"/>
                <w:highlight w:val="yellow"/>
                <w:lang w:eastAsia="zh-CN"/>
              </w:rPr>
              <w:t>45] degrees</w:t>
            </w:r>
            <w:r w:rsidRPr="0051095C">
              <w:rPr>
                <w:rStyle w:val="rynqvb"/>
                <w:rFonts w:eastAsia="宋体" w:hint="eastAsia"/>
                <w:szCs w:val="24"/>
                <w:highlight w:val="yellow"/>
                <w:lang w:eastAsia="zh-CN"/>
              </w:rPr>
              <w:t xml:space="preserve">; </w:t>
            </w:r>
            <w:r w:rsidRPr="0051095C">
              <w:rPr>
                <w:rStyle w:val="rynqvb"/>
                <w:rFonts w:eastAsia="宋体"/>
                <w:szCs w:val="24"/>
                <w:highlight w:val="yellow"/>
                <w:lang w:eastAsia="zh-CN"/>
              </w:rPr>
              <w:t>Other tilt angles are not precluded</w:t>
            </w:r>
          </w:p>
          <w:p w14:paraId="4E08CC17" w14:textId="77777777" w:rsidR="00B2225A" w:rsidRPr="0051095C" w:rsidRDefault="00B2225A" w:rsidP="00B2225A">
            <w:pPr>
              <w:pStyle w:val="af8"/>
              <w:numPr>
                <w:ilvl w:val="2"/>
                <w:numId w:val="2"/>
              </w:numPr>
              <w:spacing w:after="120"/>
              <w:ind w:firstLineChars="0"/>
              <w:rPr>
                <w:rStyle w:val="rynqvb"/>
                <w:rFonts w:eastAsia="宋体"/>
                <w:szCs w:val="24"/>
                <w:highlight w:val="yellow"/>
                <w:lang w:eastAsia="zh-CN"/>
              </w:rPr>
            </w:pPr>
            <w:r w:rsidRPr="0051095C">
              <w:rPr>
                <w:rStyle w:val="rynqvb"/>
                <w:rFonts w:eastAsia="宋体"/>
                <w:szCs w:val="24"/>
                <w:highlight w:val="yellow"/>
                <w:lang w:eastAsia="zh-CN"/>
              </w:rPr>
              <w:t xml:space="preserve">NOTE </w:t>
            </w:r>
            <w:r w:rsidRPr="0051095C">
              <w:rPr>
                <w:rStyle w:val="rynqvb"/>
                <w:rFonts w:eastAsia="宋体" w:hint="eastAsia"/>
                <w:szCs w:val="24"/>
                <w:highlight w:val="yellow"/>
                <w:lang w:eastAsia="zh-CN"/>
              </w:rPr>
              <w:t>1</w:t>
            </w:r>
            <w:r w:rsidRPr="0051095C">
              <w:rPr>
                <w:rStyle w:val="rynqvb"/>
                <w:rFonts w:eastAsia="宋体"/>
                <w:szCs w:val="24"/>
                <w:highlight w:val="yellow"/>
                <w:lang w:eastAsia="zh-CN"/>
              </w:rPr>
              <w:t>: the granularity of the elevation tilt to be further discussed next meeting</w:t>
            </w:r>
          </w:p>
          <w:p w14:paraId="428A6D37" w14:textId="77777777" w:rsidR="00B2225A" w:rsidRPr="00297694" w:rsidRDefault="00B2225A" w:rsidP="00B2225A">
            <w:pPr>
              <w:pStyle w:val="af8"/>
              <w:numPr>
                <w:ilvl w:val="1"/>
                <w:numId w:val="2"/>
              </w:numPr>
              <w:spacing w:after="120"/>
              <w:ind w:firstLineChars="0"/>
              <w:rPr>
                <w:rStyle w:val="rynqvb"/>
                <w:rFonts w:eastAsia="宋体"/>
                <w:szCs w:val="24"/>
                <w:lang w:eastAsia="zh-CN"/>
              </w:rPr>
            </w:pPr>
            <w:r>
              <w:rPr>
                <w:rStyle w:val="rynqvb"/>
                <w:rFonts w:eastAsia="宋体"/>
                <w:szCs w:val="24"/>
                <w:lang w:eastAsia="zh-CN"/>
              </w:rPr>
              <w:t>The elevation tilt of the hand phantom &amp; DUT is determined based on OEM declaration</w:t>
            </w:r>
          </w:p>
          <w:p w14:paraId="538CAF2C" w14:textId="77777777" w:rsidR="00B2225A" w:rsidRPr="00CB2117" w:rsidRDefault="00B2225A" w:rsidP="00B2225A">
            <w:pPr>
              <w:rPr>
                <w:b/>
                <w:u w:val="single"/>
              </w:rPr>
            </w:pPr>
          </w:p>
          <w:p w14:paraId="5728FCCE" w14:textId="77777777" w:rsidR="00B2225A" w:rsidRPr="00CB2117" w:rsidRDefault="00B2225A" w:rsidP="00B2225A">
            <w:pPr>
              <w:rPr>
                <w:b/>
                <w:u w:val="single"/>
                <w:lang w:eastAsia="zh-CN"/>
              </w:rPr>
            </w:pPr>
            <w:r w:rsidRPr="00CB2117">
              <w:rPr>
                <w:b/>
                <w:u w:val="single"/>
              </w:rPr>
              <w:t xml:space="preserve">Issue </w:t>
            </w:r>
            <w:r w:rsidRPr="00CB2117">
              <w:rPr>
                <w:rFonts w:hint="eastAsia"/>
                <w:b/>
                <w:u w:val="single"/>
                <w:lang w:eastAsia="zh-CN"/>
              </w:rPr>
              <w:t>2</w:t>
            </w:r>
            <w:r w:rsidRPr="00CB2117">
              <w:rPr>
                <w:b/>
                <w:u w:val="single"/>
              </w:rPr>
              <w:t>-1-</w:t>
            </w:r>
            <w:r w:rsidRPr="00CB2117">
              <w:rPr>
                <w:rFonts w:hint="eastAsia"/>
                <w:b/>
                <w:u w:val="single"/>
                <w:lang w:eastAsia="zh-CN"/>
              </w:rPr>
              <w:t>4</w:t>
            </w:r>
            <w:r w:rsidRPr="00CB2117">
              <w:rPr>
                <w:b/>
                <w:u w:val="single"/>
              </w:rPr>
              <w:t xml:space="preserve">: </w:t>
            </w:r>
            <w:r w:rsidRPr="00CB2117">
              <w:rPr>
                <w:rFonts w:hint="eastAsia"/>
                <w:b/>
                <w:u w:val="single"/>
                <w:lang w:eastAsia="zh-CN"/>
              </w:rPr>
              <w:t xml:space="preserve">Whether the partial sphere is using the </w:t>
            </w:r>
            <w:r w:rsidRPr="00CB2117">
              <w:rPr>
                <w:rFonts w:ascii="Symbol" w:eastAsia="Times New Roman" w:hAnsi="Symbol"/>
                <w:b/>
                <w:u w:val="single"/>
              </w:rPr>
              <w:t></w:t>
            </w:r>
            <w:r w:rsidRPr="00CB2117">
              <w:rPr>
                <w:rFonts w:eastAsia="Times New Roman"/>
                <w:b/>
                <w:u w:val="single"/>
              </w:rPr>
              <w:t xml:space="preserve">=0° (top pole) </w:t>
            </w:r>
            <w:r w:rsidRPr="00CB2117">
              <w:rPr>
                <w:rFonts w:eastAsiaTheme="minorEastAsia" w:hint="eastAsia"/>
                <w:b/>
                <w:u w:val="single"/>
                <w:lang w:eastAsia="zh-CN"/>
              </w:rPr>
              <w:t xml:space="preserve">as a </w:t>
            </w:r>
            <w:proofErr w:type="spellStart"/>
            <w:r w:rsidRPr="00CB2117">
              <w:rPr>
                <w:rFonts w:eastAsiaTheme="minorEastAsia" w:hint="eastAsia"/>
                <w:b/>
                <w:u w:val="single"/>
                <w:lang w:eastAsia="zh-CN"/>
              </w:rPr>
              <w:t>center</w:t>
            </w:r>
            <w:proofErr w:type="spellEnd"/>
            <w:r w:rsidRPr="00CB2117">
              <w:rPr>
                <w:rFonts w:hint="eastAsia"/>
                <w:b/>
                <w:u w:val="single"/>
                <w:lang w:eastAsia="zh-CN"/>
              </w:rPr>
              <w:t xml:space="preserve"> </w:t>
            </w:r>
          </w:p>
          <w:p w14:paraId="5A775229" w14:textId="77777777" w:rsidR="00B2225A" w:rsidRPr="00CB2117" w:rsidRDefault="00B2225A" w:rsidP="00B2225A">
            <w:pPr>
              <w:rPr>
                <w:b/>
                <w:u w:val="single"/>
                <w:lang w:eastAsia="zh-CN"/>
              </w:rPr>
            </w:pPr>
            <w:r w:rsidRPr="00CB2117">
              <w:rPr>
                <w:b/>
                <w:u w:val="single"/>
                <w:lang w:eastAsia="zh-CN"/>
              </w:rPr>
              <w:t>A</w:t>
            </w:r>
            <w:r w:rsidRPr="00CB2117">
              <w:rPr>
                <w:rFonts w:hint="eastAsia"/>
                <w:b/>
                <w:u w:val="single"/>
                <w:lang w:eastAsia="zh-CN"/>
              </w:rPr>
              <w:t>greements:</w:t>
            </w:r>
          </w:p>
          <w:p w14:paraId="2E97DB3E" w14:textId="77777777" w:rsidR="00B2225A" w:rsidRPr="002E783A" w:rsidRDefault="00B2225A" w:rsidP="00B2225A">
            <w:pPr>
              <w:ind w:firstLine="284"/>
              <w:rPr>
                <w:rStyle w:val="rynqvb"/>
                <w:rFonts w:eastAsiaTheme="minorEastAsia"/>
                <w:lang w:val="en-US" w:eastAsia="zh-CN"/>
              </w:rPr>
            </w:pPr>
            <w:r w:rsidRPr="002E783A">
              <w:rPr>
                <w:rStyle w:val="rynqvb"/>
                <w:rFonts w:eastAsiaTheme="minorEastAsia"/>
                <w:lang w:val="en-US" w:eastAsia="zh-CN"/>
              </w:rPr>
              <w:t xml:space="preserve">the partial sphere </w:t>
            </w:r>
            <w:r w:rsidRPr="002E783A">
              <w:rPr>
                <w:rStyle w:val="rynqvb"/>
                <w:rFonts w:eastAsiaTheme="minorEastAsia" w:hint="eastAsia"/>
                <w:lang w:val="en-US" w:eastAsia="zh-CN"/>
              </w:rPr>
              <w:t xml:space="preserve">metric </w:t>
            </w:r>
            <w:r w:rsidRPr="002E783A">
              <w:rPr>
                <w:rStyle w:val="rynqvb"/>
                <w:rFonts w:eastAsiaTheme="minorEastAsia"/>
                <w:lang w:val="en-US" w:eastAsia="zh-CN"/>
              </w:rPr>
              <w:t xml:space="preserve">is using the </w:t>
            </w:r>
            <w:r w:rsidRPr="002E783A">
              <w:rPr>
                <w:rFonts w:ascii="Symbol" w:eastAsia="Times New Roman" w:hAnsi="Symbol"/>
                <w:u w:val="single"/>
              </w:rPr>
              <w:t></w:t>
            </w:r>
            <w:r w:rsidRPr="002E783A">
              <w:rPr>
                <w:rStyle w:val="rynqvb"/>
                <w:rFonts w:eastAsiaTheme="minorEastAsia"/>
                <w:lang w:val="en-US" w:eastAsia="zh-CN"/>
              </w:rPr>
              <w:t xml:space="preserve"> =0° (top pole) as a center</w:t>
            </w:r>
          </w:p>
          <w:p w14:paraId="12C2A607" w14:textId="77777777" w:rsidR="00B2225A" w:rsidRPr="00CB2117" w:rsidRDefault="00B2225A" w:rsidP="00B2225A">
            <w:pPr>
              <w:rPr>
                <w:b/>
                <w:u w:val="single"/>
              </w:rPr>
            </w:pPr>
          </w:p>
          <w:p w14:paraId="50681F7A" w14:textId="77777777" w:rsidR="00B2225A" w:rsidRPr="00CB2117" w:rsidRDefault="00B2225A" w:rsidP="00B2225A">
            <w:pPr>
              <w:rPr>
                <w:b/>
                <w:u w:val="single"/>
                <w:lang w:eastAsia="zh-CN"/>
              </w:rPr>
            </w:pPr>
            <w:r w:rsidRPr="00CB2117">
              <w:rPr>
                <w:b/>
                <w:u w:val="single"/>
              </w:rPr>
              <w:t xml:space="preserve">Issue </w:t>
            </w:r>
            <w:r w:rsidRPr="00CB2117">
              <w:rPr>
                <w:rFonts w:hint="eastAsia"/>
                <w:b/>
                <w:u w:val="single"/>
                <w:lang w:eastAsia="zh-CN"/>
              </w:rPr>
              <w:t>2</w:t>
            </w:r>
            <w:r w:rsidRPr="00CB2117">
              <w:rPr>
                <w:b/>
                <w:u w:val="single"/>
              </w:rPr>
              <w:t>-1-</w:t>
            </w:r>
            <w:r w:rsidRPr="00CB2117">
              <w:rPr>
                <w:rFonts w:hint="eastAsia"/>
                <w:b/>
                <w:u w:val="single"/>
                <w:lang w:eastAsia="zh-CN"/>
              </w:rPr>
              <w:t>5</w:t>
            </w:r>
            <w:r w:rsidRPr="00CB2117">
              <w:rPr>
                <w:b/>
                <w:u w:val="single"/>
              </w:rPr>
              <w:t xml:space="preserve">: </w:t>
            </w:r>
            <w:r w:rsidRPr="00CB2117">
              <w:rPr>
                <w:rFonts w:hint="eastAsia"/>
                <w:b/>
                <w:u w:val="single"/>
                <w:lang w:eastAsia="zh-CN"/>
              </w:rPr>
              <w:t xml:space="preserve">What is the angle range of the partial sphere-after concluding </w:t>
            </w:r>
            <w:proofErr w:type="spellStart"/>
            <w:r w:rsidRPr="00CB2117">
              <w:rPr>
                <w:rFonts w:hint="eastAsia"/>
                <w:b/>
                <w:u w:val="single"/>
                <w:lang w:eastAsia="zh-CN"/>
              </w:rPr>
              <w:t>center</w:t>
            </w:r>
            <w:proofErr w:type="spellEnd"/>
            <w:r w:rsidRPr="00CB2117">
              <w:rPr>
                <w:rFonts w:hint="eastAsia"/>
                <w:b/>
                <w:u w:val="single"/>
                <w:lang w:eastAsia="zh-CN"/>
              </w:rPr>
              <w:t xml:space="preserve"> of the sphere  </w:t>
            </w:r>
          </w:p>
          <w:p w14:paraId="458C695B" w14:textId="77777777" w:rsidR="00B2225A" w:rsidRPr="00CB2117" w:rsidRDefault="00B2225A" w:rsidP="00B2225A">
            <w:pPr>
              <w:rPr>
                <w:b/>
                <w:u w:val="single"/>
                <w:lang w:eastAsia="zh-CN"/>
              </w:rPr>
            </w:pPr>
            <w:r w:rsidRPr="00CB2117">
              <w:rPr>
                <w:b/>
                <w:u w:val="single"/>
                <w:lang w:eastAsia="zh-CN"/>
              </w:rPr>
              <w:t>A</w:t>
            </w:r>
            <w:r w:rsidRPr="00CB2117">
              <w:rPr>
                <w:rFonts w:hint="eastAsia"/>
                <w:b/>
                <w:u w:val="single"/>
                <w:lang w:eastAsia="zh-CN"/>
              </w:rPr>
              <w:t>greements:</w:t>
            </w:r>
          </w:p>
          <w:p w14:paraId="36B2A053" w14:textId="77777777" w:rsidR="00B2225A" w:rsidRPr="0051095C" w:rsidRDefault="00B2225A" w:rsidP="00B2225A">
            <w:pPr>
              <w:pStyle w:val="af8"/>
              <w:numPr>
                <w:ilvl w:val="0"/>
                <w:numId w:val="25"/>
              </w:numPr>
              <w:overflowPunct w:val="0"/>
              <w:autoSpaceDE w:val="0"/>
              <w:autoSpaceDN w:val="0"/>
              <w:adjustRightInd w:val="0"/>
              <w:ind w:firstLineChars="0"/>
              <w:textAlignment w:val="baseline"/>
              <w:rPr>
                <w:rStyle w:val="rynqvb"/>
                <w:rFonts w:eastAsiaTheme="minorEastAsia"/>
                <w:highlight w:val="yellow"/>
                <w:lang w:val="en-US" w:eastAsia="zh-CN"/>
              </w:rPr>
            </w:pPr>
            <w:r w:rsidRPr="0051095C">
              <w:rPr>
                <w:rStyle w:val="rynqvb"/>
                <w:rFonts w:eastAsiaTheme="minorEastAsia" w:hint="eastAsia"/>
                <w:highlight w:val="yellow"/>
                <w:lang w:val="en-US" w:eastAsia="zh-CN"/>
              </w:rPr>
              <w:t xml:space="preserve">RAN4 further discuss the theta </w:t>
            </w:r>
            <w:r w:rsidRPr="0051095C">
              <w:rPr>
                <w:rFonts w:hint="eastAsia"/>
                <w:highlight w:val="yellow"/>
                <w:lang w:eastAsia="zh-CN"/>
              </w:rPr>
              <w:t xml:space="preserve">angle range of </w:t>
            </w:r>
            <w:r w:rsidRPr="0051095C">
              <w:rPr>
                <w:rStyle w:val="rynqvb"/>
                <w:rFonts w:eastAsiaTheme="minorEastAsia" w:hint="eastAsia"/>
                <w:highlight w:val="yellow"/>
                <w:lang w:val="en-US" w:eastAsia="zh-CN"/>
              </w:rPr>
              <w:t xml:space="preserve">partial sphere metric, from </w:t>
            </w:r>
            <w:r w:rsidRPr="0051095C">
              <w:rPr>
                <w:rFonts w:eastAsia="Times New Roman"/>
                <w:highlight w:val="yellow"/>
              </w:rPr>
              <w:t>±</w:t>
            </w:r>
            <w:r w:rsidRPr="0051095C">
              <w:rPr>
                <w:rFonts w:eastAsiaTheme="minorEastAsia" w:hint="eastAsia"/>
                <w:highlight w:val="yellow"/>
                <w:lang w:eastAsia="zh-CN"/>
              </w:rPr>
              <w:t>3</w:t>
            </w:r>
            <w:r w:rsidRPr="0051095C">
              <w:rPr>
                <w:rFonts w:eastAsia="Times New Roman"/>
                <w:highlight w:val="yellow"/>
              </w:rPr>
              <w:t>0°</w:t>
            </w:r>
            <w:r w:rsidRPr="0051095C">
              <w:rPr>
                <w:rFonts w:hint="eastAsia"/>
                <w:highlight w:val="yellow"/>
                <w:lang w:eastAsia="zh-CN"/>
              </w:rPr>
              <w:t>,</w:t>
            </w:r>
            <w:r w:rsidRPr="0051095C">
              <w:rPr>
                <w:highlight w:val="yellow"/>
              </w:rPr>
              <w:t xml:space="preserve"> </w:t>
            </w:r>
            <w:r w:rsidRPr="0051095C">
              <w:rPr>
                <w:rFonts w:eastAsia="Times New Roman"/>
                <w:highlight w:val="yellow"/>
              </w:rPr>
              <w:t>±60°</w:t>
            </w:r>
            <w:r w:rsidRPr="0051095C">
              <w:rPr>
                <w:rFonts w:hint="eastAsia"/>
                <w:highlight w:val="yellow"/>
                <w:lang w:eastAsia="zh-CN"/>
              </w:rPr>
              <w:t xml:space="preserve">, </w:t>
            </w:r>
            <w:r w:rsidRPr="0051095C">
              <w:rPr>
                <w:rFonts w:eastAsia="Times New Roman"/>
                <w:highlight w:val="yellow"/>
              </w:rPr>
              <w:t>±90°</w:t>
            </w:r>
            <w:r w:rsidRPr="0051095C">
              <w:rPr>
                <w:rFonts w:eastAsiaTheme="minorEastAsia" w:hint="eastAsia"/>
                <w:highlight w:val="yellow"/>
                <w:lang w:eastAsia="zh-CN"/>
              </w:rPr>
              <w:t>.</w:t>
            </w:r>
          </w:p>
          <w:p w14:paraId="7DBD68F0" w14:textId="77777777" w:rsidR="00B2225A" w:rsidRPr="0051095C" w:rsidRDefault="00B2225A" w:rsidP="00B2225A">
            <w:pPr>
              <w:pStyle w:val="af8"/>
              <w:numPr>
                <w:ilvl w:val="1"/>
                <w:numId w:val="25"/>
              </w:numPr>
              <w:overflowPunct w:val="0"/>
              <w:autoSpaceDE w:val="0"/>
              <w:autoSpaceDN w:val="0"/>
              <w:adjustRightInd w:val="0"/>
              <w:ind w:firstLineChars="0"/>
              <w:textAlignment w:val="baseline"/>
              <w:rPr>
                <w:rStyle w:val="rynqvb"/>
                <w:rFonts w:eastAsiaTheme="minorEastAsia"/>
                <w:highlight w:val="yellow"/>
                <w:lang w:val="en-US" w:eastAsia="zh-CN"/>
              </w:rPr>
            </w:pPr>
            <w:r w:rsidRPr="0051095C">
              <w:rPr>
                <w:rStyle w:val="rynqvb"/>
                <w:rFonts w:eastAsiaTheme="minorEastAsia" w:hint="eastAsia"/>
                <w:highlight w:val="yellow"/>
                <w:lang w:val="en-US" w:eastAsia="zh-CN"/>
              </w:rPr>
              <w:t>Option 1:  single range is selected and captured in TR</w:t>
            </w:r>
          </w:p>
          <w:p w14:paraId="666FC8C1" w14:textId="77777777" w:rsidR="00B2225A" w:rsidRPr="0051095C" w:rsidRDefault="00B2225A" w:rsidP="00B2225A">
            <w:pPr>
              <w:pStyle w:val="af8"/>
              <w:numPr>
                <w:ilvl w:val="1"/>
                <w:numId w:val="25"/>
              </w:numPr>
              <w:overflowPunct w:val="0"/>
              <w:autoSpaceDE w:val="0"/>
              <w:autoSpaceDN w:val="0"/>
              <w:adjustRightInd w:val="0"/>
              <w:ind w:firstLineChars="0"/>
              <w:textAlignment w:val="baseline"/>
              <w:rPr>
                <w:rStyle w:val="rynqvb"/>
                <w:rFonts w:eastAsiaTheme="minorEastAsia"/>
                <w:highlight w:val="yellow"/>
                <w:lang w:val="en-US" w:eastAsia="zh-CN"/>
              </w:rPr>
            </w:pPr>
            <w:r w:rsidRPr="0051095C">
              <w:rPr>
                <w:rStyle w:val="rynqvb"/>
                <w:rFonts w:eastAsiaTheme="minorEastAsia" w:hint="eastAsia"/>
                <w:highlight w:val="yellow"/>
                <w:lang w:val="en-US" w:eastAsia="zh-CN"/>
              </w:rPr>
              <w:t>Option 2:  multi-range in TR but based on UE declaration, details are FFS</w:t>
            </w:r>
          </w:p>
          <w:p w14:paraId="697580D5" w14:textId="77777777" w:rsidR="00B2225A" w:rsidRDefault="00B2225A" w:rsidP="00B2225A">
            <w:pPr>
              <w:pStyle w:val="af8"/>
              <w:numPr>
                <w:ilvl w:val="0"/>
                <w:numId w:val="25"/>
              </w:numPr>
              <w:overflowPunct w:val="0"/>
              <w:autoSpaceDE w:val="0"/>
              <w:autoSpaceDN w:val="0"/>
              <w:adjustRightInd w:val="0"/>
              <w:ind w:firstLineChars="0"/>
              <w:textAlignment w:val="baseline"/>
              <w:rPr>
                <w:rStyle w:val="rynqvb"/>
                <w:rFonts w:eastAsiaTheme="minorEastAsia"/>
                <w:lang w:val="en-US" w:eastAsia="zh-CN"/>
              </w:rPr>
            </w:pPr>
            <w:r>
              <w:rPr>
                <w:rStyle w:val="rynqvb"/>
                <w:rFonts w:eastAsiaTheme="minorEastAsia" w:hint="eastAsia"/>
                <w:lang w:val="en-US" w:eastAsia="zh-CN"/>
              </w:rPr>
              <w:t>Note1: the phi range should be 360 degrees</w:t>
            </w:r>
          </w:p>
          <w:p w14:paraId="5BDC5AB9" w14:textId="77777777" w:rsidR="00B2225A" w:rsidRPr="008462B1" w:rsidRDefault="00B2225A" w:rsidP="00B2225A">
            <w:pPr>
              <w:pStyle w:val="af8"/>
              <w:numPr>
                <w:ilvl w:val="0"/>
                <w:numId w:val="25"/>
              </w:numPr>
              <w:overflowPunct w:val="0"/>
              <w:autoSpaceDE w:val="0"/>
              <w:autoSpaceDN w:val="0"/>
              <w:adjustRightInd w:val="0"/>
              <w:ind w:firstLineChars="0"/>
              <w:textAlignment w:val="baseline"/>
              <w:rPr>
                <w:rStyle w:val="rynqvb"/>
                <w:rFonts w:eastAsiaTheme="minorEastAsia"/>
                <w:lang w:val="en-US" w:eastAsia="zh-CN"/>
              </w:rPr>
            </w:pPr>
            <w:r w:rsidRPr="008462B1">
              <w:rPr>
                <w:rStyle w:val="rynqvb"/>
                <w:rFonts w:eastAsiaTheme="minorEastAsia" w:hint="eastAsia"/>
                <w:lang w:val="en-US" w:eastAsia="zh-CN"/>
              </w:rPr>
              <w:t>Note</w:t>
            </w:r>
            <w:r>
              <w:rPr>
                <w:rStyle w:val="rynqvb"/>
                <w:rFonts w:eastAsiaTheme="minorEastAsia" w:hint="eastAsia"/>
                <w:lang w:val="en-US" w:eastAsia="zh-CN"/>
              </w:rPr>
              <w:t>2</w:t>
            </w:r>
            <w:r w:rsidRPr="008462B1">
              <w:rPr>
                <w:rStyle w:val="rynqvb"/>
                <w:rFonts w:eastAsiaTheme="minorEastAsia" w:hint="eastAsia"/>
                <w:lang w:val="en-US" w:eastAsia="zh-CN"/>
              </w:rPr>
              <w:t>: if multiple range</w:t>
            </w:r>
            <w:r>
              <w:rPr>
                <w:rStyle w:val="rynqvb"/>
                <w:rFonts w:eastAsiaTheme="minorEastAsia" w:hint="eastAsia"/>
                <w:lang w:val="en-US" w:eastAsia="zh-CN"/>
              </w:rPr>
              <w:t>s</w:t>
            </w:r>
            <w:r w:rsidRPr="008462B1">
              <w:rPr>
                <w:rStyle w:val="rynqvb"/>
                <w:rFonts w:eastAsiaTheme="minorEastAsia" w:hint="eastAsia"/>
                <w:lang w:val="en-US" w:eastAsia="zh-CN"/>
              </w:rPr>
              <w:t xml:space="preserve"> are captured in TR, the metric applicability rule should also be defined. The target is select</w:t>
            </w:r>
            <w:r>
              <w:rPr>
                <w:rStyle w:val="rynqvb"/>
                <w:rFonts w:eastAsiaTheme="minorEastAsia" w:hint="eastAsia"/>
                <w:lang w:val="en-US" w:eastAsia="zh-CN"/>
              </w:rPr>
              <w:t>ing</w:t>
            </w:r>
            <w:r w:rsidRPr="008462B1">
              <w:rPr>
                <w:rStyle w:val="rynqvb"/>
                <w:rFonts w:eastAsiaTheme="minorEastAsia" w:hint="eastAsia"/>
                <w:lang w:val="en-US" w:eastAsia="zh-CN"/>
              </w:rPr>
              <w:t xml:space="preserve"> one for NTN scenario 2.</w:t>
            </w:r>
          </w:p>
          <w:p w14:paraId="2F9141E7" w14:textId="77777777" w:rsidR="00B2225A" w:rsidRPr="00CB2117" w:rsidRDefault="00B2225A" w:rsidP="00B2225A">
            <w:pPr>
              <w:rPr>
                <w:b/>
                <w:u w:val="single"/>
              </w:rPr>
            </w:pPr>
          </w:p>
          <w:p w14:paraId="7299F476" w14:textId="77777777" w:rsidR="00B2225A" w:rsidRPr="00CB2117" w:rsidRDefault="00B2225A" w:rsidP="00B2225A">
            <w:pPr>
              <w:rPr>
                <w:b/>
                <w:u w:val="single"/>
                <w:lang w:eastAsia="zh-CN"/>
              </w:rPr>
            </w:pPr>
            <w:r w:rsidRPr="00CB2117">
              <w:rPr>
                <w:b/>
                <w:u w:val="single"/>
              </w:rPr>
              <w:t xml:space="preserve">Issue </w:t>
            </w:r>
            <w:r w:rsidRPr="00CB2117">
              <w:rPr>
                <w:rFonts w:hint="eastAsia"/>
                <w:b/>
                <w:u w:val="single"/>
                <w:lang w:eastAsia="zh-CN"/>
              </w:rPr>
              <w:t>2</w:t>
            </w:r>
            <w:r w:rsidRPr="00CB2117">
              <w:rPr>
                <w:b/>
                <w:u w:val="single"/>
              </w:rPr>
              <w:t>-1-</w:t>
            </w:r>
            <w:r w:rsidRPr="00CB2117">
              <w:rPr>
                <w:rFonts w:hint="eastAsia"/>
                <w:b/>
                <w:u w:val="single"/>
                <w:lang w:eastAsia="zh-CN"/>
              </w:rPr>
              <w:t>6</w:t>
            </w:r>
            <w:r w:rsidRPr="00CB2117">
              <w:rPr>
                <w:b/>
                <w:u w:val="single"/>
              </w:rPr>
              <w:t xml:space="preserve">: </w:t>
            </w:r>
            <w:r w:rsidRPr="00CB2117">
              <w:rPr>
                <w:rFonts w:hint="eastAsia"/>
                <w:b/>
                <w:u w:val="single"/>
                <w:lang w:eastAsia="zh-CN"/>
              </w:rPr>
              <w:t xml:space="preserve">Whether Using </w:t>
            </w:r>
            <w:r w:rsidRPr="00CB2117">
              <w:rPr>
                <w:b/>
                <w:u w:val="single"/>
                <w:lang w:eastAsia="zh-CN"/>
              </w:rPr>
              <w:t>integration</w:t>
            </w:r>
            <w:r w:rsidRPr="00CB2117">
              <w:rPr>
                <w:rFonts w:hint="eastAsia"/>
                <w:b/>
                <w:u w:val="single"/>
                <w:lang w:eastAsia="zh-CN"/>
              </w:rPr>
              <w:t xml:space="preserve"> of EIRP/EIS or CDF?  </w:t>
            </w:r>
          </w:p>
          <w:p w14:paraId="17443FE4" w14:textId="77777777" w:rsidR="00B2225A" w:rsidRPr="00CB2117" w:rsidRDefault="00B2225A" w:rsidP="00B2225A">
            <w:pPr>
              <w:rPr>
                <w:b/>
                <w:u w:val="single"/>
                <w:lang w:eastAsia="zh-CN"/>
              </w:rPr>
            </w:pPr>
            <w:r w:rsidRPr="00CB2117">
              <w:rPr>
                <w:b/>
                <w:u w:val="single"/>
                <w:lang w:eastAsia="zh-CN"/>
              </w:rPr>
              <w:t>A</w:t>
            </w:r>
            <w:r w:rsidRPr="00CB2117">
              <w:rPr>
                <w:rFonts w:hint="eastAsia"/>
                <w:b/>
                <w:u w:val="single"/>
                <w:lang w:eastAsia="zh-CN"/>
              </w:rPr>
              <w:t>greements:</w:t>
            </w:r>
          </w:p>
          <w:p w14:paraId="3053CC65" w14:textId="77777777" w:rsidR="00B2225A" w:rsidRPr="00590DAA" w:rsidRDefault="00B2225A" w:rsidP="00B2225A">
            <w:pPr>
              <w:pStyle w:val="af8"/>
              <w:numPr>
                <w:ilvl w:val="0"/>
                <w:numId w:val="26"/>
              </w:numPr>
              <w:overflowPunct w:val="0"/>
              <w:autoSpaceDE w:val="0"/>
              <w:autoSpaceDN w:val="0"/>
              <w:adjustRightInd w:val="0"/>
              <w:ind w:firstLineChars="0"/>
              <w:textAlignment w:val="baseline"/>
              <w:rPr>
                <w:szCs w:val="24"/>
                <w:lang w:eastAsia="zh-CN"/>
              </w:rPr>
            </w:pPr>
            <w:r w:rsidRPr="00590DAA">
              <w:rPr>
                <w:rFonts w:hint="eastAsia"/>
                <w:szCs w:val="24"/>
                <w:lang w:eastAsia="zh-CN"/>
              </w:rPr>
              <w:t xml:space="preserve">Integration is baseline. </w:t>
            </w:r>
          </w:p>
          <w:p w14:paraId="19D50BDF" w14:textId="77777777" w:rsidR="00B2225A" w:rsidRPr="00590DAA" w:rsidRDefault="00B2225A" w:rsidP="00B2225A">
            <w:pPr>
              <w:pStyle w:val="af8"/>
              <w:numPr>
                <w:ilvl w:val="0"/>
                <w:numId w:val="26"/>
              </w:numPr>
              <w:overflowPunct w:val="0"/>
              <w:autoSpaceDE w:val="0"/>
              <w:autoSpaceDN w:val="0"/>
              <w:adjustRightInd w:val="0"/>
              <w:ind w:firstLineChars="0"/>
              <w:textAlignment w:val="baseline"/>
              <w:rPr>
                <w:rStyle w:val="rynqvb"/>
                <w:rFonts w:eastAsiaTheme="minorEastAsia"/>
                <w:lang w:eastAsia="zh-CN"/>
              </w:rPr>
            </w:pPr>
            <w:r w:rsidRPr="00590DAA">
              <w:rPr>
                <w:szCs w:val="24"/>
                <w:lang w:eastAsia="zh-CN"/>
              </w:rPr>
              <w:t>I</w:t>
            </w:r>
            <w:r w:rsidRPr="00590DAA">
              <w:rPr>
                <w:rFonts w:hint="eastAsia"/>
                <w:szCs w:val="24"/>
                <w:lang w:eastAsia="zh-CN"/>
              </w:rPr>
              <w:t xml:space="preserve">f different range is declared in issue 2-1-5, how to ensure the metric </w:t>
            </w:r>
            <w:r w:rsidRPr="00590DAA">
              <w:rPr>
                <w:szCs w:val="24"/>
                <w:lang w:eastAsia="zh-CN"/>
              </w:rPr>
              <w:t>comparable</w:t>
            </w:r>
            <w:r w:rsidRPr="00590DAA">
              <w:rPr>
                <w:rFonts w:hint="eastAsia"/>
                <w:szCs w:val="24"/>
                <w:lang w:eastAsia="zh-CN"/>
              </w:rPr>
              <w:t xml:space="preserve"> should be </w:t>
            </w:r>
            <w:r w:rsidRPr="00590DAA">
              <w:rPr>
                <w:szCs w:val="24"/>
                <w:lang w:eastAsia="zh-CN"/>
              </w:rPr>
              <w:t>discussed</w:t>
            </w:r>
            <w:r w:rsidRPr="00590DAA">
              <w:rPr>
                <w:rFonts w:hint="eastAsia"/>
                <w:szCs w:val="24"/>
                <w:lang w:eastAsia="zh-CN"/>
              </w:rPr>
              <w:t xml:space="preserve"> and resolved. </w:t>
            </w:r>
          </w:p>
          <w:p w14:paraId="560F4CB7" w14:textId="77777777" w:rsidR="00B2225A" w:rsidRPr="00B2225A" w:rsidRDefault="00B2225A" w:rsidP="00CD53A8">
            <w:pPr>
              <w:rPr>
                <w:lang w:eastAsia="zh-CN"/>
              </w:rPr>
            </w:pPr>
          </w:p>
        </w:tc>
      </w:tr>
    </w:tbl>
    <w:p w14:paraId="0231B608" w14:textId="77777777" w:rsidR="00F2734D" w:rsidRDefault="00F2734D" w:rsidP="00CD53A8">
      <w:pPr>
        <w:rPr>
          <w:lang w:val="en-US" w:eastAsia="zh-CN"/>
        </w:rPr>
      </w:pPr>
    </w:p>
    <w:p w14:paraId="1CCA7F08" w14:textId="77777777" w:rsidR="00DC7F5A" w:rsidRDefault="00DC7F5A" w:rsidP="00CD53A8">
      <w:pPr>
        <w:rPr>
          <w:lang w:val="en-US" w:eastAsia="zh-CN"/>
        </w:rPr>
      </w:pPr>
    </w:p>
    <w:p w14:paraId="4BAAAE55" w14:textId="665D65D6" w:rsidR="007C4988" w:rsidRPr="00AB198D" w:rsidRDefault="00D10962" w:rsidP="00CD53A8">
      <w:pPr>
        <w:rPr>
          <w:lang w:val="en-US" w:eastAsia="zh-CN"/>
        </w:rPr>
      </w:pPr>
      <w:r>
        <w:rPr>
          <w:lang w:val="en-US" w:eastAsia="zh-CN"/>
        </w:rPr>
        <w:t>In this contribution</w:t>
      </w:r>
      <w:r w:rsidR="007F3375">
        <w:rPr>
          <w:lang w:val="en-US" w:eastAsia="zh-CN"/>
        </w:rPr>
        <w:t>, we</w:t>
      </w:r>
      <w:r w:rsidR="00B2225A">
        <w:rPr>
          <w:lang w:val="en-US" w:eastAsia="zh-CN"/>
        </w:rPr>
        <w:t xml:space="preserve"> </w:t>
      </w:r>
      <w:r w:rsidR="00B2225A">
        <w:rPr>
          <w:rFonts w:hint="eastAsia"/>
          <w:lang w:val="en-US" w:eastAsia="zh-CN"/>
        </w:rPr>
        <w:t>further</w:t>
      </w:r>
      <w:r w:rsidR="00B2225A">
        <w:rPr>
          <w:lang w:val="en-US" w:eastAsia="zh-CN"/>
        </w:rPr>
        <w:t xml:space="preserve"> discuss the open issues as indicated in above agreements, mainly focusing on the elevation tilt in UE positioning guideline and the </w:t>
      </w:r>
      <w:r w:rsidR="00B2225A" w:rsidRPr="00B2225A">
        <w:rPr>
          <w:lang w:val="en-US" w:eastAsia="zh-CN"/>
        </w:rPr>
        <w:t>angle range of the partial sphere</w:t>
      </w:r>
      <w:r>
        <w:rPr>
          <w:lang w:val="en-US" w:eastAsia="zh-CN"/>
        </w:rPr>
        <w:t>.</w:t>
      </w:r>
    </w:p>
    <w:p w14:paraId="65A85401" w14:textId="4ADBC656" w:rsidR="00962566" w:rsidRDefault="000A567D" w:rsidP="00E33B8C">
      <w:pPr>
        <w:pStyle w:val="1"/>
      </w:pPr>
      <w:r>
        <w:lastRenderedPageBreak/>
        <w:t xml:space="preserve">2. </w:t>
      </w:r>
      <w:r>
        <w:tab/>
      </w:r>
      <w:r w:rsidR="002A1C01">
        <w:t>Discussion</w:t>
      </w:r>
    </w:p>
    <w:p w14:paraId="5A73D367" w14:textId="696F965D" w:rsidR="00F61CF2" w:rsidRDefault="00EE36DE" w:rsidP="0019662E">
      <w:pPr>
        <w:pStyle w:val="2"/>
        <w:rPr>
          <w:lang w:eastAsia="zh-CN"/>
        </w:rPr>
      </w:pPr>
      <w:r>
        <w:rPr>
          <w:rFonts w:hint="eastAsia"/>
          <w:lang w:eastAsia="zh-CN"/>
        </w:rPr>
        <w:t>2</w:t>
      </w:r>
      <w:r>
        <w:rPr>
          <w:lang w:eastAsia="zh-CN"/>
        </w:rPr>
        <w:t xml:space="preserve">.1 </w:t>
      </w:r>
      <w:r w:rsidR="00B2225A" w:rsidRPr="00B2225A">
        <w:rPr>
          <w:lang w:eastAsia="zh-CN"/>
        </w:rPr>
        <w:t>UE positioning guideline for Scenario 2</w:t>
      </w:r>
    </w:p>
    <w:p w14:paraId="44DF8628" w14:textId="711E4079" w:rsidR="000E142A" w:rsidRDefault="00A24707" w:rsidP="00677DDF">
      <w:pPr>
        <w:rPr>
          <w:lang w:eastAsia="zh-CN"/>
        </w:rPr>
      </w:pPr>
      <w:r>
        <w:rPr>
          <w:lang w:eastAsia="zh-CN"/>
        </w:rPr>
        <w:t>It was agreed that the default orientation for Scenario 2 is the same as that for free space, while elevation tilt is allowed based on vendor declaration:</w:t>
      </w:r>
    </w:p>
    <w:tbl>
      <w:tblPr>
        <w:tblStyle w:val="af0"/>
        <w:tblW w:w="0" w:type="auto"/>
        <w:tblLook w:val="04A0" w:firstRow="1" w:lastRow="0" w:firstColumn="1" w:lastColumn="0" w:noHBand="0" w:noVBand="1"/>
      </w:tblPr>
      <w:tblGrid>
        <w:gridCol w:w="9622"/>
      </w:tblGrid>
      <w:tr w:rsidR="00A24707" w14:paraId="637941DA" w14:textId="77777777" w:rsidTr="00A24707">
        <w:tc>
          <w:tcPr>
            <w:tcW w:w="9622" w:type="dxa"/>
          </w:tcPr>
          <w:p w14:paraId="4A27B35C" w14:textId="77777777" w:rsidR="00A24707" w:rsidRPr="00CB2117" w:rsidRDefault="00A24707" w:rsidP="00A24707">
            <w:pPr>
              <w:rPr>
                <w:b/>
                <w:u w:val="single"/>
                <w:lang w:eastAsia="zh-CN"/>
              </w:rPr>
            </w:pPr>
            <w:r w:rsidRPr="00CB2117">
              <w:rPr>
                <w:b/>
                <w:u w:val="single"/>
                <w:lang w:eastAsia="zh-CN"/>
              </w:rPr>
              <w:t>A</w:t>
            </w:r>
            <w:r w:rsidRPr="00CB2117">
              <w:rPr>
                <w:rFonts w:hint="eastAsia"/>
                <w:b/>
                <w:u w:val="single"/>
                <w:lang w:eastAsia="zh-CN"/>
              </w:rPr>
              <w:t>greements:</w:t>
            </w:r>
          </w:p>
          <w:p w14:paraId="7018B9D8" w14:textId="77777777" w:rsidR="00A24707" w:rsidRDefault="00A24707" w:rsidP="00A24707">
            <w:pPr>
              <w:pStyle w:val="af8"/>
              <w:numPr>
                <w:ilvl w:val="0"/>
                <w:numId w:val="2"/>
              </w:numPr>
              <w:spacing w:after="120"/>
              <w:ind w:firstLineChars="0"/>
              <w:rPr>
                <w:rStyle w:val="rynqvb"/>
                <w:rFonts w:eastAsia="宋体"/>
                <w:szCs w:val="24"/>
                <w:lang w:eastAsia="zh-CN"/>
              </w:rPr>
            </w:pPr>
            <w:r>
              <w:rPr>
                <w:rStyle w:val="rynqvb"/>
                <w:rFonts w:eastAsia="宋体"/>
                <w:szCs w:val="24"/>
                <w:lang w:eastAsia="zh-CN"/>
              </w:rPr>
              <w:t>For Scenario 2 UEs:</w:t>
            </w:r>
          </w:p>
          <w:p w14:paraId="7F9E831C" w14:textId="77777777" w:rsidR="00A24707" w:rsidRDefault="00A24707" w:rsidP="00A24707">
            <w:pPr>
              <w:pStyle w:val="af8"/>
              <w:numPr>
                <w:ilvl w:val="1"/>
                <w:numId w:val="2"/>
              </w:numPr>
              <w:spacing w:after="120"/>
              <w:ind w:firstLineChars="0"/>
              <w:rPr>
                <w:rStyle w:val="rynqvb"/>
                <w:rFonts w:eastAsia="宋体"/>
                <w:szCs w:val="24"/>
                <w:lang w:eastAsia="zh-CN"/>
              </w:rPr>
            </w:pPr>
            <w:r>
              <w:rPr>
                <w:rStyle w:val="rynqvb"/>
                <w:rFonts w:eastAsia="宋体"/>
                <w:szCs w:val="24"/>
                <w:lang w:eastAsia="zh-CN"/>
              </w:rPr>
              <w:t>The DUT shall be mounted in a suitable hand phantom</w:t>
            </w:r>
          </w:p>
          <w:p w14:paraId="7F18BBE2" w14:textId="77777777" w:rsidR="00A24707" w:rsidRDefault="00A24707" w:rsidP="00A24707">
            <w:pPr>
              <w:pStyle w:val="af8"/>
              <w:numPr>
                <w:ilvl w:val="1"/>
                <w:numId w:val="2"/>
              </w:numPr>
              <w:spacing w:after="120"/>
              <w:ind w:firstLineChars="0"/>
              <w:rPr>
                <w:rStyle w:val="rynqvb"/>
                <w:rFonts w:eastAsia="宋体"/>
                <w:szCs w:val="24"/>
                <w:lang w:eastAsia="zh-CN"/>
              </w:rPr>
            </w:pPr>
            <w:r>
              <w:rPr>
                <w:rStyle w:val="rynqvb"/>
                <w:rFonts w:eastAsia="宋体"/>
                <w:szCs w:val="24"/>
                <w:lang w:eastAsia="zh-CN"/>
              </w:rPr>
              <w:t xml:space="preserve">The elevation tilt of the </w:t>
            </w:r>
            <w:r>
              <w:rPr>
                <w:rStyle w:val="rynqvb"/>
                <w:rFonts w:eastAsia="宋体" w:hint="eastAsia"/>
                <w:szCs w:val="24"/>
                <w:lang w:eastAsia="zh-CN"/>
              </w:rPr>
              <w:t xml:space="preserve">default </w:t>
            </w:r>
            <w:r>
              <w:rPr>
                <w:rStyle w:val="rynqvb"/>
                <w:rFonts w:eastAsia="宋体"/>
                <w:szCs w:val="24"/>
                <w:lang w:eastAsia="zh-CN"/>
              </w:rPr>
              <w:t>position of the DUT can be:</w:t>
            </w:r>
          </w:p>
          <w:p w14:paraId="72ECD0E6" w14:textId="77777777" w:rsidR="00A24707" w:rsidRDefault="00A24707" w:rsidP="00A24707">
            <w:pPr>
              <w:pStyle w:val="af8"/>
              <w:numPr>
                <w:ilvl w:val="2"/>
                <w:numId w:val="2"/>
              </w:numPr>
              <w:spacing w:after="120"/>
              <w:ind w:firstLineChars="0"/>
              <w:rPr>
                <w:rStyle w:val="rynqvb"/>
                <w:rFonts w:eastAsia="宋体"/>
                <w:szCs w:val="24"/>
                <w:lang w:eastAsia="zh-CN"/>
              </w:rPr>
            </w:pPr>
            <w:r w:rsidRPr="0070727B">
              <w:rPr>
                <w:rStyle w:val="rynqvb"/>
                <w:rFonts w:eastAsia="宋体"/>
                <w:szCs w:val="24"/>
                <w:lang w:eastAsia="zh-CN"/>
              </w:rPr>
              <w:t>0 degree (similar to Figure 6.1-1 of TR 38.870, but with hand phantom)</w:t>
            </w:r>
            <w:r w:rsidRPr="009D4865">
              <w:t xml:space="preserve"> </w:t>
            </w:r>
            <w:r w:rsidRPr="009D4865">
              <w:rPr>
                <w:rStyle w:val="rynqvb"/>
                <w:rFonts w:eastAsia="宋体"/>
                <w:szCs w:val="24"/>
                <w:lang w:eastAsia="zh-CN"/>
              </w:rPr>
              <w:t>or as shown below</w:t>
            </w:r>
          </w:p>
          <w:p w14:paraId="0216F4E1" w14:textId="77777777" w:rsidR="00A24707" w:rsidRPr="009D4865" w:rsidRDefault="00A24707" w:rsidP="00A24707">
            <w:pPr>
              <w:spacing w:after="120"/>
              <w:jc w:val="center"/>
              <w:rPr>
                <w:rStyle w:val="rynqvb"/>
                <w:szCs w:val="24"/>
                <w:lang w:eastAsia="zh-CN"/>
              </w:rPr>
            </w:pPr>
            <w:r w:rsidRPr="00B14209">
              <w:rPr>
                <w:rStyle w:val="rynqvb"/>
                <w:noProof/>
                <w:szCs w:val="24"/>
                <w:lang w:eastAsia="zh-CN"/>
              </w:rPr>
              <w:drawing>
                <wp:inline distT="0" distB="0" distL="0" distR="0" wp14:anchorId="22EB7999" wp14:editId="3EA49E7D">
                  <wp:extent cx="1334498" cy="1606617"/>
                  <wp:effectExtent l="0" t="0" r="0" b="0"/>
                  <wp:docPr id="1" name="Picture 1" descr="A hand holding a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30608" name="Picture 1" descr="A hand holding a phone&#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41855" cy="1615474"/>
                          </a:xfrm>
                          <a:prstGeom prst="rect">
                            <a:avLst/>
                          </a:prstGeom>
                          <a:noFill/>
                          <a:ln>
                            <a:noFill/>
                          </a:ln>
                        </pic:spPr>
                      </pic:pic>
                    </a:graphicData>
                  </a:graphic>
                </wp:inline>
              </w:drawing>
            </w:r>
          </w:p>
          <w:p w14:paraId="45BD0FD0" w14:textId="77777777" w:rsidR="00A24707" w:rsidRPr="0051095C" w:rsidRDefault="00A24707" w:rsidP="00A24707">
            <w:pPr>
              <w:pStyle w:val="af8"/>
              <w:numPr>
                <w:ilvl w:val="2"/>
                <w:numId w:val="2"/>
              </w:numPr>
              <w:spacing w:after="120"/>
              <w:ind w:firstLineChars="0"/>
              <w:rPr>
                <w:rStyle w:val="rynqvb"/>
                <w:rFonts w:eastAsia="宋体"/>
                <w:szCs w:val="24"/>
                <w:highlight w:val="yellow"/>
                <w:lang w:eastAsia="zh-CN"/>
              </w:rPr>
            </w:pPr>
            <w:r w:rsidRPr="0051095C">
              <w:rPr>
                <w:rStyle w:val="rynqvb"/>
                <w:rFonts w:eastAsia="宋体"/>
                <w:szCs w:val="24"/>
                <w:highlight w:val="yellow"/>
                <w:lang w:eastAsia="zh-CN"/>
              </w:rPr>
              <w:t>[</w:t>
            </w:r>
            <w:r w:rsidRPr="0051095C">
              <w:rPr>
                <w:rFonts w:eastAsia="Times New Roman"/>
                <w:highlight w:val="yellow"/>
              </w:rPr>
              <w:t>±</w:t>
            </w:r>
            <w:r w:rsidRPr="0051095C">
              <w:rPr>
                <w:rStyle w:val="rynqvb"/>
                <w:rFonts w:eastAsia="宋体"/>
                <w:szCs w:val="24"/>
                <w:highlight w:val="yellow"/>
                <w:lang w:eastAsia="zh-CN"/>
              </w:rPr>
              <w:t xml:space="preserve">15, </w:t>
            </w:r>
            <w:r w:rsidRPr="0051095C">
              <w:rPr>
                <w:rFonts w:eastAsia="Times New Roman"/>
                <w:highlight w:val="yellow"/>
              </w:rPr>
              <w:t>±</w:t>
            </w:r>
            <w:r w:rsidRPr="0051095C">
              <w:rPr>
                <w:rStyle w:val="rynqvb"/>
                <w:rFonts w:eastAsia="宋体"/>
                <w:szCs w:val="24"/>
                <w:highlight w:val="yellow"/>
                <w:lang w:eastAsia="zh-CN"/>
              </w:rPr>
              <w:t xml:space="preserve">30, </w:t>
            </w:r>
            <w:r w:rsidRPr="0051095C">
              <w:rPr>
                <w:rFonts w:eastAsia="Times New Roman"/>
                <w:highlight w:val="yellow"/>
              </w:rPr>
              <w:t>±</w:t>
            </w:r>
            <w:r w:rsidRPr="0051095C">
              <w:rPr>
                <w:rStyle w:val="rynqvb"/>
                <w:rFonts w:eastAsia="宋体"/>
                <w:szCs w:val="24"/>
                <w:highlight w:val="yellow"/>
                <w:lang w:eastAsia="zh-CN"/>
              </w:rPr>
              <w:t>45] degrees</w:t>
            </w:r>
            <w:r w:rsidRPr="0051095C">
              <w:rPr>
                <w:rStyle w:val="rynqvb"/>
                <w:rFonts w:eastAsia="宋体" w:hint="eastAsia"/>
                <w:szCs w:val="24"/>
                <w:highlight w:val="yellow"/>
                <w:lang w:eastAsia="zh-CN"/>
              </w:rPr>
              <w:t xml:space="preserve">; </w:t>
            </w:r>
            <w:r w:rsidRPr="0051095C">
              <w:rPr>
                <w:rStyle w:val="rynqvb"/>
                <w:rFonts w:eastAsia="宋体"/>
                <w:szCs w:val="24"/>
                <w:highlight w:val="yellow"/>
                <w:lang w:eastAsia="zh-CN"/>
              </w:rPr>
              <w:t>Other tilt angles are not precluded</w:t>
            </w:r>
          </w:p>
          <w:p w14:paraId="011481A0" w14:textId="77777777" w:rsidR="00A24707" w:rsidRPr="0051095C" w:rsidRDefault="00A24707" w:rsidP="00A24707">
            <w:pPr>
              <w:pStyle w:val="af8"/>
              <w:numPr>
                <w:ilvl w:val="2"/>
                <w:numId w:val="2"/>
              </w:numPr>
              <w:spacing w:after="120"/>
              <w:ind w:firstLineChars="0"/>
              <w:rPr>
                <w:rStyle w:val="rynqvb"/>
                <w:rFonts w:eastAsia="宋体"/>
                <w:szCs w:val="24"/>
                <w:highlight w:val="yellow"/>
                <w:lang w:eastAsia="zh-CN"/>
              </w:rPr>
            </w:pPr>
            <w:r w:rsidRPr="0051095C">
              <w:rPr>
                <w:rStyle w:val="rynqvb"/>
                <w:rFonts w:eastAsia="宋体"/>
                <w:szCs w:val="24"/>
                <w:highlight w:val="yellow"/>
                <w:lang w:eastAsia="zh-CN"/>
              </w:rPr>
              <w:t xml:space="preserve">NOTE </w:t>
            </w:r>
            <w:r w:rsidRPr="0051095C">
              <w:rPr>
                <w:rStyle w:val="rynqvb"/>
                <w:rFonts w:eastAsia="宋体" w:hint="eastAsia"/>
                <w:szCs w:val="24"/>
                <w:highlight w:val="yellow"/>
                <w:lang w:eastAsia="zh-CN"/>
              </w:rPr>
              <w:t>1</w:t>
            </w:r>
            <w:r w:rsidRPr="0051095C">
              <w:rPr>
                <w:rStyle w:val="rynqvb"/>
                <w:rFonts w:eastAsia="宋体"/>
                <w:szCs w:val="24"/>
                <w:highlight w:val="yellow"/>
                <w:lang w:eastAsia="zh-CN"/>
              </w:rPr>
              <w:t>: the granularity of the elevation tilt to be further discussed next meeting</w:t>
            </w:r>
          </w:p>
          <w:p w14:paraId="472EA4E8" w14:textId="48ABDD52" w:rsidR="00A24707" w:rsidRPr="00A24707" w:rsidRDefault="00A24707" w:rsidP="00A24707">
            <w:pPr>
              <w:pStyle w:val="af8"/>
              <w:numPr>
                <w:ilvl w:val="1"/>
                <w:numId w:val="2"/>
              </w:numPr>
              <w:spacing w:after="120"/>
              <w:ind w:firstLineChars="0"/>
              <w:rPr>
                <w:lang w:eastAsia="zh-CN"/>
              </w:rPr>
            </w:pPr>
            <w:r>
              <w:rPr>
                <w:rStyle w:val="rynqvb"/>
                <w:rFonts w:eastAsia="宋体"/>
                <w:szCs w:val="24"/>
                <w:lang w:eastAsia="zh-CN"/>
              </w:rPr>
              <w:t>The elevation tilt of the hand phantom &amp; DUT is determined based on OEM declaration</w:t>
            </w:r>
          </w:p>
        </w:tc>
      </w:tr>
    </w:tbl>
    <w:p w14:paraId="309C6442" w14:textId="7ABF0D04" w:rsidR="00A24707" w:rsidRDefault="00A24707" w:rsidP="00677DDF">
      <w:pPr>
        <w:rPr>
          <w:lang w:eastAsia="zh-CN"/>
        </w:rPr>
      </w:pPr>
    </w:p>
    <w:p w14:paraId="0E6358E1" w14:textId="0A2C8DD0" w:rsidR="00A24707" w:rsidRDefault="0091637C" w:rsidP="00677DDF">
      <w:pPr>
        <w:rPr>
          <w:lang w:eastAsia="zh-CN"/>
        </w:rPr>
      </w:pPr>
      <w:r>
        <w:rPr>
          <w:rFonts w:hint="eastAsia"/>
          <w:lang w:eastAsia="zh-CN"/>
        </w:rPr>
        <w:t>Then</w:t>
      </w:r>
      <w:r>
        <w:rPr>
          <w:lang w:eastAsia="zh-CN"/>
        </w:rPr>
        <w:t xml:space="preserve"> the remaining issues are all about the elevation tilt. Though several elevation tilt angles are captured in square bracket as examples i.e. </w:t>
      </w:r>
      <w:r w:rsidRPr="0091637C">
        <w:rPr>
          <w:lang w:eastAsia="zh-CN"/>
        </w:rPr>
        <w:t>[±15, ±30, ±45] degrees</w:t>
      </w:r>
      <w:r>
        <w:rPr>
          <w:lang w:eastAsia="zh-CN"/>
        </w:rPr>
        <w:t xml:space="preserve">, it was also agreed that other tilt angles are not precluded. </w:t>
      </w:r>
      <w:r w:rsidR="003C321B">
        <w:rPr>
          <w:lang w:eastAsia="zh-CN"/>
        </w:rPr>
        <w:t>In our understanding, the elevation tilt angle should be not limited up to +/-45degree. To well reflect all potential NTN antenna design, it is suggested to allow the elevation tilt angle up to +/-90degree.</w:t>
      </w:r>
    </w:p>
    <w:p w14:paraId="6A490993" w14:textId="53BC640D" w:rsidR="00F342E8" w:rsidRDefault="00605360" w:rsidP="00677DDF">
      <w:pPr>
        <w:rPr>
          <w:lang w:eastAsia="zh-CN"/>
        </w:rPr>
      </w:pPr>
      <w:r>
        <w:rPr>
          <w:rFonts w:hint="eastAsia"/>
          <w:lang w:eastAsia="zh-CN"/>
        </w:rPr>
        <w:t>A</w:t>
      </w:r>
      <w:r>
        <w:rPr>
          <w:lang w:eastAsia="zh-CN"/>
        </w:rPr>
        <w:t>ccording to the definition of NTN scenario 2:</w:t>
      </w:r>
    </w:p>
    <w:p w14:paraId="7905A74B" w14:textId="77777777" w:rsidR="00605360" w:rsidRPr="008677FF" w:rsidRDefault="00605360" w:rsidP="00605360">
      <w:pPr>
        <w:spacing w:after="120"/>
        <w:ind w:left="2376" w:hanging="360"/>
        <w:rPr>
          <w:lang w:val="en-US" w:eastAsia="zh-CN"/>
        </w:rPr>
      </w:pPr>
      <w:proofErr w:type="gramStart"/>
      <w:r w:rsidRPr="008677FF">
        <w:rPr>
          <w:rFonts w:ascii="Wingdings" w:hAnsi="Wingdings"/>
          <w:lang w:eastAsia="zh-CN"/>
        </w:rPr>
        <w:t>§</w:t>
      </w:r>
      <w:r w:rsidRPr="008677FF">
        <w:rPr>
          <w:sz w:val="14"/>
          <w:szCs w:val="14"/>
          <w:lang w:eastAsia="zh-CN"/>
        </w:rPr>
        <w:t>  </w:t>
      </w:r>
      <w:r w:rsidRPr="00605360">
        <w:rPr>
          <w:lang w:eastAsia="zh-CN"/>
        </w:rPr>
        <w:t>Scenario</w:t>
      </w:r>
      <w:proofErr w:type="gramEnd"/>
      <w:r w:rsidRPr="00605360">
        <w:rPr>
          <w:lang w:eastAsia="zh-CN"/>
        </w:rPr>
        <w:t xml:space="preserve"> 2: hand only mode targeted for specific UE orientation usage</w:t>
      </w:r>
    </w:p>
    <w:p w14:paraId="7D571804" w14:textId="63D951E6" w:rsidR="00605360" w:rsidRPr="00605360" w:rsidRDefault="00605360" w:rsidP="00677DDF">
      <w:pPr>
        <w:rPr>
          <w:lang w:val="en-US" w:eastAsia="zh-CN"/>
        </w:rPr>
      </w:pPr>
      <w:r>
        <w:rPr>
          <w:lang w:val="en-US" w:eastAsia="zh-CN"/>
        </w:rPr>
        <w:t>This Scenario 2 is targeted for specific UE orientation usage which is arbitrary. There is no premise that the specific UE orientation usage is within a</w:t>
      </w:r>
      <w:r w:rsidR="005747E6">
        <w:rPr>
          <w:lang w:val="en-US" w:eastAsia="zh-CN"/>
        </w:rPr>
        <w:t xml:space="preserve"> too</w:t>
      </w:r>
      <w:r>
        <w:rPr>
          <w:lang w:val="en-US" w:eastAsia="zh-CN"/>
        </w:rPr>
        <w:t xml:space="preserve"> limited range.</w:t>
      </w:r>
    </w:p>
    <w:p w14:paraId="732EE236" w14:textId="08E24764" w:rsidR="00605360" w:rsidRDefault="00605360" w:rsidP="00605360">
      <w:pPr>
        <w:spacing w:after="120"/>
        <w:ind w:left="1418" w:hanging="1418"/>
        <w:rPr>
          <w:lang w:eastAsia="zh-CN"/>
        </w:rPr>
      </w:pPr>
      <w:r>
        <w:rPr>
          <w:b/>
          <w:bCs/>
        </w:rPr>
        <w:t>Observation 1</w:t>
      </w:r>
      <w:r w:rsidRPr="00DF1B01">
        <w:rPr>
          <w:b/>
          <w:bCs/>
        </w:rPr>
        <w:t>:</w:t>
      </w:r>
      <w:r w:rsidRPr="00DF1B01">
        <w:rPr>
          <w:b/>
          <w:bCs/>
        </w:rPr>
        <w:tab/>
      </w:r>
      <w:r>
        <w:rPr>
          <w:b/>
          <w:bCs/>
        </w:rPr>
        <w:t xml:space="preserve">The definition of NTN scenario 2 allows any arbitrary UE orientation. </w:t>
      </w:r>
      <w:r w:rsidRPr="00605360">
        <w:rPr>
          <w:b/>
          <w:bCs/>
        </w:rPr>
        <w:t xml:space="preserve">There is no premise that the specific UE orientation usage is within a </w:t>
      </w:r>
      <w:r w:rsidR="005747E6">
        <w:rPr>
          <w:b/>
          <w:bCs/>
        </w:rPr>
        <w:t xml:space="preserve">too </w:t>
      </w:r>
      <w:r w:rsidRPr="00605360">
        <w:rPr>
          <w:b/>
          <w:bCs/>
        </w:rPr>
        <w:t>limited range</w:t>
      </w:r>
    </w:p>
    <w:p w14:paraId="125C4667" w14:textId="6DE143B9" w:rsidR="00605360" w:rsidRPr="00605360" w:rsidRDefault="00A64B1C" w:rsidP="00677DDF">
      <w:pPr>
        <w:rPr>
          <w:lang w:eastAsia="zh-CN"/>
        </w:rPr>
      </w:pPr>
      <w:r>
        <w:rPr>
          <w:rFonts w:hint="eastAsia"/>
          <w:lang w:eastAsia="zh-CN"/>
        </w:rPr>
        <w:t>D</w:t>
      </w:r>
      <w:r>
        <w:rPr>
          <w:lang w:eastAsia="zh-CN"/>
        </w:rPr>
        <w:t>ue to testability issue, i.e., only elevation tilt is supported and roll tilt is not supported after the DUT is mounted in the hand phantom, that is actually already a limitation to the arbitrary UE orientation. It is not reasonable to further restrict the elevation tilt angle ranges.</w:t>
      </w:r>
    </w:p>
    <w:p w14:paraId="4ECBDDEE" w14:textId="7C1E265E" w:rsidR="005561C2" w:rsidRDefault="005561C2" w:rsidP="005561C2">
      <w:pPr>
        <w:spacing w:after="120"/>
        <w:ind w:left="1418" w:hanging="1418"/>
        <w:rPr>
          <w:lang w:eastAsia="zh-CN"/>
        </w:rPr>
      </w:pPr>
      <w:r>
        <w:rPr>
          <w:b/>
          <w:bCs/>
        </w:rPr>
        <w:t>Observation 2</w:t>
      </w:r>
      <w:r w:rsidRPr="00DF1B01">
        <w:rPr>
          <w:b/>
          <w:bCs/>
        </w:rPr>
        <w:t>:</w:t>
      </w:r>
      <w:r w:rsidRPr="00DF1B01">
        <w:rPr>
          <w:b/>
          <w:bCs/>
        </w:rPr>
        <w:tab/>
      </w:r>
      <w:r>
        <w:rPr>
          <w:b/>
          <w:bCs/>
        </w:rPr>
        <w:t>only allowing elevation tilt is already a limitation to the Scenario 2 targeted arbitrary UE orientation because roll tilt is not supported due to testability issue. It is not reasonable to further restrict the elevation tilt angles.</w:t>
      </w:r>
    </w:p>
    <w:p w14:paraId="007CA8AA" w14:textId="3DB1307C" w:rsidR="005747E6" w:rsidRPr="005747E6" w:rsidRDefault="005747E6" w:rsidP="00677DDF">
      <w:pPr>
        <w:rPr>
          <w:lang w:eastAsia="zh-CN"/>
        </w:rPr>
      </w:pPr>
      <w:r>
        <w:rPr>
          <w:rFonts w:hint="eastAsia"/>
          <w:lang w:eastAsia="zh-CN"/>
        </w:rPr>
        <w:t>I</w:t>
      </w:r>
      <w:r>
        <w:rPr>
          <w:lang w:eastAsia="zh-CN"/>
        </w:rPr>
        <w:t>n last meeting when RAN4 discussed the declaration rule of scenario applicability, it was agreed that “</w:t>
      </w:r>
      <w:r w:rsidRPr="005747E6">
        <w:rPr>
          <w:lang w:eastAsia="zh-CN"/>
        </w:rPr>
        <w:t>The declaration of scenario applicability shall be consistent with product manual usage scenario</w:t>
      </w:r>
      <w:r>
        <w:rPr>
          <w:lang w:eastAsia="zh-CN"/>
        </w:rPr>
        <w:t>”. Given the elevation tilt is also a declaration parameter which is expected to be consistent with product manual, it should be up to vendor declaration from any possible elevation tilt angles in granularity.</w:t>
      </w:r>
      <w:r>
        <w:rPr>
          <w:rFonts w:hint="eastAsia"/>
          <w:lang w:eastAsia="zh-CN"/>
        </w:rPr>
        <w:t xml:space="preserve"> </w:t>
      </w:r>
    </w:p>
    <w:p w14:paraId="2DD33ACA" w14:textId="09D5AA9C" w:rsidR="005747E6" w:rsidRDefault="005747E6" w:rsidP="005747E6">
      <w:pPr>
        <w:spacing w:after="120"/>
        <w:ind w:left="1418" w:hanging="1418"/>
        <w:rPr>
          <w:lang w:eastAsia="zh-CN"/>
        </w:rPr>
      </w:pPr>
      <w:r>
        <w:rPr>
          <w:b/>
          <w:bCs/>
        </w:rPr>
        <w:lastRenderedPageBreak/>
        <w:t>Observation 3</w:t>
      </w:r>
      <w:r w:rsidRPr="00DF1B01">
        <w:rPr>
          <w:b/>
          <w:bCs/>
        </w:rPr>
        <w:t>:</w:t>
      </w:r>
      <w:r w:rsidRPr="00DF1B01">
        <w:rPr>
          <w:b/>
          <w:bCs/>
        </w:rPr>
        <w:tab/>
      </w:r>
      <w:r>
        <w:rPr>
          <w:b/>
          <w:bCs/>
        </w:rPr>
        <w:t>elevation tilt is a vendor declaration parameter and it should be up to vendor declaration from any possible elevation tilt angles in granularity.</w:t>
      </w:r>
    </w:p>
    <w:p w14:paraId="632E3121" w14:textId="7B6B4BF0" w:rsidR="00605360" w:rsidRPr="005747E6" w:rsidRDefault="005747E6" w:rsidP="00677DDF">
      <w:pPr>
        <w:rPr>
          <w:lang w:eastAsia="zh-CN"/>
        </w:rPr>
      </w:pPr>
      <w:r>
        <w:rPr>
          <w:rFonts w:hint="eastAsia"/>
          <w:lang w:eastAsia="zh-CN"/>
        </w:rPr>
        <w:t>B</w:t>
      </w:r>
      <w:r>
        <w:rPr>
          <w:lang w:eastAsia="zh-CN"/>
        </w:rPr>
        <w:t xml:space="preserve">ased on above discussions, we propose that the elevation tilt angle should be declared from </w:t>
      </w:r>
      <w:r>
        <w:rPr>
          <w:noProof/>
          <w:lang w:eastAsia="zh-CN"/>
        </w:rPr>
        <w:t>{</w:t>
      </w:r>
      <w:r>
        <w:t>-90</w:t>
      </w:r>
      <w:r w:rsidRPr="00B66CDA">
        <w:t>º</w:t>
      </w:r>
      <w:r>
        <w:t>, -7</w:t>
      </w:r>
      <w:r w:rsidRPr="00B66CDA">
        <w:t>5º</w:t>
      </w:r>
      <w:r>
        <w:t>, -60</w:t>
      </w:r>
      <w:r w:rsidRPr="00B66CDA">
        <w:t>º</w:t>
      </w:r>
      <w:r>
        <w:t>, -4</w:t>
      </w:r>
      <w:r w:rsidRPr="00B66CDA">
        <w:t>5º</w:t>
      </w:r>
      <w:r>
        <w:t>, -30</w:t>
      </w:r>
      <w:r w:rsidRPr="00B66CDA">
        <w:t>º</w:t>
      </w:r>
      <w:r>
        <w:t>, -</w:t>
      </w:r>
      <w:r w:rsidRPr="00B66CDA">
        <w:t>15</w:t>
      </w:r>
      <w:r w:rsidRPr="006129D0">
        <w:t xml:space="preserve"> </w:t>
      </w:r>
      <w:r w:rsidRPr="00B66CDA">
        <w:t>º</w:t>
      </w:r>
      <w:r>
        <w:t>, 0</w:t>
      </w:r>
      <w:r w:rsidRPr="00B66CDA">
        <w:t>º</w:t>
      </w:r>
      <w:r>
        <w:t xml:space="preserve">, </w:t>
      </w:r>
      <w:r w:rsidRPr="00B66CDA">
        <w:t>15º</w:t>
      </w:r>
      <w:r>
        <w:t>, 30</w:t>
      </w:r>
      <w:r w:rsidRPr="00B66CDA">
        <w:t>º</w:t>
      </w:r>
      <w:r>
        <w:t>, 45</w:t>
      </w:r>
      <w:r w:rsidRPr="00B66CDA">
        <w:t>º</w:t>
      </w:r>
      <w:r>
        <w:t>, 60</w:t>
      </w:r>
      <w:r w:rsidRPr="00B66CDA">
        <w:t>º</w:t>
      </w:r>
      <w:r>
        <w:t>, 75</w:t>
      </w:r>
      <w:r w:rsidRPr="00B66CDA">
        <w:t>º</w:t>
      </w:r>
      <w:r>
        <w:t>, 90</w:t>
      </w:r>
      <w:r w:rsidRPr="00B66CDA">
        <w:t>º</w:t>
      </w:r>
      <w:r>
        <w:rPr>
          <w:noProof/>
          <w:lang w:eastAsia="zh-CN"/>
        </w:rPr>
        <w:t>}</w:t>
      </w:r>
    </w:p>
    <w:p w14:paraId="7ED46EDB" w14:textId="75C6CAC4" w:rsidR="005747E6" w:rsidRDefault="005747E6" w:rsidP="005747E6">
      <w:pPr>
        <w:spacing w:after="120"/>
        <w:ind w:left="1418" w:hanging="1418"/>
        <w:rPr>
          <w:lang w:eastAsia="zh-CN"/>
        </w:rPr>
      </w:pPr>
      <w:r>
        <w:rPr>
          <w:b/>
          <w:bCs/>
        </w:rPr>
        <w:t>Proposal 1</w:t>
      </w:r>
      <w:r w:rsidRPr="00DF1B01">
        <w:rPr>
          <w:b/>
          <w:bCs/>
        </w:rPr>
        <w:t>:</w:t>
      </w:r>
      <w:r w:rsidRPr="00DF1B01">
        <w:rPr>
          <w:b/>
          <w:bCs/>
        </w:rPr>
        <w:tab/>
      </w:r>
      <w:r w:rsidRPr="005747E6">
        <w:rPr>
          <w:b/>
          <w:bCs/>
        </w:rPr>
        <w:t>the elevation tilt angle sh</w:t>
      </w:r>
      <w:r w:rsidR="00A87647">
        <w:rPr>
          <w:b/>
          <w:bCs/>
        </w:rPr>
        <w:t>all</w:t>
      </w:r>
      <w:r w:rsidRPr="005747E6">
        <w:rPr>
          <w:b/>
          <w:bCs/>
        </w:rPr>
        <w:t xml:space="preserve"> be declared from {-90º, -75º, -60º, -45º, -30º, -15 º, 0º, 15º, 30º, 45º, 60º, 75º, 90º}</w:t>
      </w:r>
    </w:p>
    <w:p w14:paraId="1B54FBC9" w14:textId="77777777" w:rsidR="00F61CF2" w:rsidRDefault="00F61CF2" w:rsidP="00677DDF">
      <w:pPr>
        <w:rPr>
          <w:lang w:eastAsia="zh-CN"/>
        </w:rPr>
      </w:pPr>
    </w:p>
    <w:p w14:paraId="2CA571F4" w14:textId="707E5F15" w:rsidR="00A23761" w:rsidRDefault="00A23761" w:rsidP="00A23761">
      <w:pPr>
        <w:pStyle w:val="2"/>
        <w:rPr>
          <w:lang w:eastAsia="zh-CN"/>
        </w:rPr>
      </w:pPr>
      <w:r>
        <w:rPr>
          <w:rFonts w:hint="eastAsia"/>
          <w:lang w:eastAsia="zh-CN"/>
        </w:rPr>
        <w:t>2</w:t>
      </w:r>
      <w:r>
        <w:rPr>
          <w:lang w:eastAsia="zh-CN"/>
        </w:rPr>
        <w:t xml:space="preserve">.2 </w:t>
      </w:r>
      <w:r w:rsidR="00B2225A" w:rsidRPr="00B2225A">
        <w:rPr>
          <w:lang w:eastAsia="zh-CN"/>
        </w:rPr>
        <w:t>angle range of the partial sphere</w:t>
      </w:r>
    </w:p>
    <w:p w14:paraId="1D5B1E6C" w14:textId="19ECB071" w:rsidR="00961836" w:rsidRDefault="004237C3" w:rsidP="00677DDF">
      <w:pPr>
        <w:rPr>
          <w:lang w:eastAsia="zh-CN"/>
        </w:rPr>
      </w:pPr>
      <w:r>
        <w:rPr>
          <w:lang w:eastAsia="zh-CN"/>
        </w:rPr>
        <w:t>Besides elevation tilt angles, another controversial issue is about the angle range of the partial sphere. The agreement of last meeting shows 3 theta angle options (</w:t>
      </w:r>
      <w:r w:rsidRPr="004237C3">
        <w:rPr>
          <w:lang w:eastAsia="zh-CN"/>
        </w:rPr>
        <w:t>±</w:t>
      </w:r>
      <w:r w:rsidRPr="004237C3">
        <w:rPr>
          <w:rFonts w:hint="eastAsia"/>
          <w:lang w:eastAsia="zh-CN"/>
        </w:rPr>
        <w:t>3</w:t>
      </w:r>
      <w:r w:rsidRPr="004237C3">
        <w:rPr>
          <w:lang w:eastAsia="zh-CN"/>
        </w:rPr>
        <w:t>0°</w:t>
      </w:r>
      <w:r w:rsidRPr="004237C3">
        <w:rPr>
          <w:rFonts w:hint="eastAsia"/>
          <w:lang w:eastAsia="zh-CN"/>
        </w:rPr>
        <w:t>,</w:t>
      </w:r>
      <w:r w:rsidRPr="004237C3">
        <w:rPr>
          <w:lang w:eastAsia="zh-CN"/>
        </w:rPr>
        <w:t xml:space="preserve"> ±60°</w:t>
      </w:r>
      <w:r w:rsidRPr="004237C3">
        <w:rPr>
          <w:rFonts w:hint="eastAsia"/>
          <w:lang w:eastAsia="zh-CN"/>
        </w:rPr>
        <w:t xml:space="preserve">, </w:t>
      </w:r>
      <w:r w:rsidRPr="004237C3">
        <w:rPr>
          <w:lang w:eastAsia="zh-CN"/>
        </w:rPr>
        <w:t>±90°</w:t>
      </w:r>
      <w:r>
        <w:rPr>
          <w:lang w:eastAsia="zh-CN"/>
        </w:rPr>
        <w:t>) and it is also open if single range or multi-range could be captured in the TR.</w:t>
      </w:r>
    </w:p>
    <w:tbl>
      <w:tblPr>
        <w:tblStyle w:val="af0"/>
        <w:tblW w:w="0" w:type="auto"/>
        <w:tblLook w:val="04A0" w:firstRow="1" w:lastRow="0" w:firstColumn="1" w:lastColumn="0" w:noHBand="0" w:noVBand="1"/>
      </w:tblPr>
      <w:tblGrid>
        <w:gridCol w:w="9622"/>
      </w:tblGrid>
      <w:tr w:rsidR="004237C3" w14:paraId="50DA3D62" w14:textId="77777777" w:rsidTr="004237C3">
        <w:tc>
          <w:tcPr>
            <w:tcW w:w="9622" w:type="dxa"/>
          </w:tcPr>
          <w:p w14:paraId="5F71A627" w14:textId="77777777" w:rsidR="004237C3" w:rsidRPr="00CB2117" w:rsidRDefault="004237C3" w:rsidP="004237C3">
            <w:pPr>
              <w:rPr>
                <w:b/>
                <w:u w:val="single"/>
                <w:lang w:eastAsia="zh-CN"/>
              </w:rPr>
            </w:pPr>
            <w:r w:rsidRPr="00CB2117">
              <w:rPr>
                <w:b/>
                <w:u w:val="single"/>
              </w:rPr>
              <w:t xml:space="preserve">Issue </w:t>
            </w:r>
            <w:r w:rsidRPr="00CB2117">
              <w:rPr>
                <w:rFonts w:hint="eastAsia"/>
                <w:b/>
                <w:u w:val="single"/>
                <w:lang w:eastAsia="zh-CN"/>
              </w:rPr>
              <w:t>2</w:t>
            </w:r>
            <w:r w:rsidRPr="00CB2117">
              <w:rPr>
                <w:b/>
                <w:u w:val="single"/>
              </w:rPr>
              <w:t>-1-</w:t>
            </w:r>
            <w:r w:rsidRPr="00CB2117">
              <w:rPr>
                <w:rFonts w:hint="eastAsia"/>
                <w:b/>
                <w:u w:val="single"/>
                <w:lang w:eastAsia="zh-CN"/>
              </w:rPr>
              <w:t>5</w:t>
            </w:r>
            <w:r w:rsidRPr="00CB2117">
              <w:rPr>
                <w:b/>
                <w:u w:val="single"/>
              </w:rPr>
              <w:t xml:space="preserve">: </w:t>
            </w:r>
            <w:r w:rsidRPr="00CB2117">
              <w:rPr>
                <w:rFonts w:hint="eastAsia"/>
                <w:b/>
                <w:u w:val="single"/>
                <w:lang w:eastAsia="zh-CN"/>
              </w:rPr>
              <w:t xml:space="preserve">What is the angle range of the partial sphere-after concluding </w:t>
            </w:r>
            <w:proofErr w:type="spellStart"/>
            <w:r w:rsidRPr="00CB2117">
              <w:rPr>
                <w:rFonts w:hint="eastAsia"/>
                <w:b/>
                <w:u w:val="single"/>
                <w:lang w:eastAsia="zh-CN"/>
              </w:rPr>
              <w:t>center</w:t>
            </w:r>
            <w:proofErr w:type="spellEnd"/>
            <w:r w:rsidRPr="00CB2117">
              <w:rPr>
                <w:rFonts w:hint="eastAsia"/>
                <w:b/>
                <w:u w:val="single"/>
                <w:lang w:eastAsia="zh-CN"/>
              </w:rPr>
              <w:t xml:space="preserve"> of the sphere  </w:t>
            </w:r>
          </w:p>
          <w:p w14:paraId="25FFFFEF" w14:textId="77777777" w:rsidR="004237C3" w:rsidRPr="00CB2117" w:rsidRDefault="004237C3" w:rsidP="004237C3">
            <w:pPr>
              <w:rPr>
                <w:b/>
                <w:u w:val="single"/>
                <w:lang w:eastAsia="zh-CN"/>
              </w:rPr>
            </w:pPr>
            <w:r w:rsidRPr="00CB2117">
              <w:rPr>
                <w:b/>
                <w:u w:val="single"/>
                <w:lang w:eastAsia="zh-CN"/>
              </w:rPr>
              <w:t>A</w:t>
            </w:r>
            <w:r w:rsidRPr="00CB2117">
              <w:rPr>
                <w:rFonts w:hint="eastAsia"/>
                <w:b/>
                <w:u w:val="single"/>
                <w:lang w:eastAsia="zh-CN"/>
              </w:rPr>
              <w:t>greements:</w:t>
            </w:r>
          </w:p>
          <w:p w14:paraId="690A3E87" w14:textId="77777777" w:rsidR="004237C3" w:rsidRPr="0051095C" w:rsidRDefault="004237C3" w:rsidP="004237C3">
            <w:pPr>
              <w:pStyle w:val="af8"/>
              <w:numPr>
                <w:ilvl w:val="0"/>
                <w:numId w:val="25"/>
              </w:numPr>
              <w:overflowPunct w:val="0"/>
              <w:autoSpaceDE w:val="0"/>
              <w:autoSpaceDN w:val="0"/>
              <w:adjustRightInd w:val="0"/>
              <w:ind w:firstLineChars="0"/>
              <w:textAlignment w:val="baseline"/>
              <w:rPr>
                <w:rStyle w:val="rynqvb"/>
                <w:rFonts w:eastAsiaTheme="minorEastAsia"/>
                <w:highlight w:val="yellow"/>
                <w:lang w:val="en-US" w:eastAsia="zh-CN"/>
              </w:rPr>
            </w:pPr>
            <w:r w:rsidRPr="0051095C">
              <w:rPr>
                <w:rStyle w:val="rynqvb"/>
                <w:rFonts w:eastAsiaTheme="minorEastAsia" w:hint="eastAsia"/>
                <w:highlight w:val="yellow"/>
                <w:lang w:val="en-US" w:eastAsia="zh-CN"/>
              </w:rPr>
              <w:t xml:space="preserve">RAN4 further discuss the theta </w:t>
            </w:r>
            <w:r w:rsidRPr="0051095C">
              <w:rPr>
                <w:rFonts w:hint="eastAsia"/>
                <w:highlight w:val="yellow"/>
                <w:lang w:eastAsia="zh-CN"/>
              </w:rPr>
              <w:t xml:space="preserve">angle range of </w:t>
            </w:r>
            <w:r w:rsidRPr="0051095C">
              <w:rPr>
                <w:rStyle w:val="rynqvb"/>
                <w:rFonts w:eastAsiaTheme="minorEastAsia" w:hint="eastAsia"/>
                <w:highlight w:val="yellow"/>
                <w:lang w:val="en-US" w:eastAsia="zh-CN"/>
              </w:rPr>
              <w:t xml:space="preserve">partial sphere metric, from </w:t>
            </w:r>
            <w:r w:rsidRPr="0051095C">
              <w:rPr>
                <w:rFonts w:eastAsia="Times New Roman"/>
                <w:highlight w:val="yellow"/>
              </w:rPr>
              <w:t>±</w:t>
            </w:r>
            <w:r w:rsidRPr="0051095C">
              <w:rPr>
                <w:rFonts w:eastAsiaTheme="minorEastAsia" w:hint="eastAsia"/>
                <w:highlight w:val="yellow"/>
                <w:lang w:eastAsia="zh-CN"/>
              </w:rPr>
              <w:t>3</w:t>
            </w:r>
            <w:r w:rsidRPr="0051095C">
              <w:rPr>
                <w:rFonts w:eastAsia="Times New Roman"/>
                <w:highlight w:val="yellow"/>
              </w:rPr>
              <w:t>0°</w:t>
            </w:r>
            <w:r w:rsidRPr="0051095C">
              <w:rPr>
                <w:rFonts w:hint="eastAsia"/>
                <w:highlight w:val="yellow"/>
                <w:lang w:eastAsia="zh-CN"/>
              </w:rPr>
              <w:t>,</w:t>
            </w:r>
            <w:r w:rsidRPr="0051095C">
              <w:rPr>
                <w:highlight w:val="yellow"/>
              </w:rPr>
              <w:t xml:space="preserve"> </w:t>
            </w:r>
            <w:r w:rsidRPr="0051095C">
              <w:rPr>
                <w:rFonts w:eastAsia="Times New Roman"/>
                <w:highlight w:val="yellow"/>
              </w:rPr>
              <w:t>±60°</w:t>
            </w:r>
            <w:r w:rsidRPr="0051095C">
              <w:rPr>
                <w:rFonts w:hint="eastAsia"/>
                <w:highlight w:val="yellow"/>
                <w:lang w:eastAsia="zh-CN"/>
              </w:rPr>
              <w:t xml:space="preserve">, </w:t>
            </w:r>
            <w:r w:rsidRPr="0051095C">
              <w:rPr>
                <w:rFonts w:eastAsia="Times New Roman"/>
                <w:highlight w:val="yellow"/>
              </w:rPr>
              <w:t>±90°</w:t>
            </w:r>
            <w:r w:rsidRPr="0051095C">
              <w:rPr>
                <w:rFonts w:eastAsiaTheme="minorEastAsia" w:hint="eastAsia"/>
                <w:highlight w:val="yellow"/>
                <w:lang w:eastAsia="zh-CN"/>
              </w:rPr>
              <w:t>.</w:t>
            </w:r>
          </w:p>
          <w:p w14:paraId="490D9E8E" w14:textId="77777777" w:rsidR="004237C3" w:rsidRPr="0051095C" w:rsidRDefault="004237C3" w:rsidP="004237C3">
            <w:pPr>
              <w:pStyle w:val="af8"/>
              <w:numPr>
                <w:ilvl w:val="1"/>
                <w:numId w:val="25"/>
              </w:numPr>
              <w:overflowPunct w:val="0"/>
              <w:autoSpaceDE w:val="0"/>
              <w:autoSpaceDN w:val="0"/>
              <w:adjustRightInd w:val="0"/>
              <w:ind w:firstLineChars="0"/>
              <w:textAlignment w:val="baseline"/>
              <w:rPr>
                <w:rStyle w:val="rynqvb"/>
                <w:rFonts w:eastAsiaTheme="minorEastAsia"/>
                <w:highlight w:val="yellow"/>
                <w:lang w:val="en-US" w:eastAsia="zh-CN"/>
              </w:rPr>
            </w:pPr>
            <w:r w:rsidRPr="0051095C">
              <w:rPr>
                <w:rStyle w:val="rynqvb"/>
                <w:rFonts w:eastAsiaTheme="minorEastAsia" w:hint="eastAsia"/>
                <w:highlight w:val="yellow"/>
                <w:lang w:val="en-US" w:eastAsia="zh-CN"/>
              </w:rPr>
              <w:t>Option 1:  single range is selected and captured in TR</w:t>
            </w:r>
          </w:p>
          <w:p w14:paraId="2A887B70" w14:textId="77777777" w:rsidR="004237C3" w:rsidRPr="0051095C" w:rsidRDefault="004237C3" w:rsidP="004237C3">
            <w:pPr>
              <w:pStyle w:val="af8"/>
              <w:numPr>
                <w:ilvl w:val="1"/>
                <w:numId w:val="25"/>
              </w:numPr>
              <w:overflowPunct w:val="0"/>
              <w:autoSpaceDE w:val="0"/>
              <w:autoSpaceDN w:val="0"/>
              <w:adjustRightInd w:val="0"/>
              <w:ind w:firstLineChars="0"/>
              <w:textAlignment w:val="baseline"/>
              <w:rPr>
                <w:rStyle w:val="rynqvb"/>
                <w:rFonts w:eastAsiaTheme="minorEastAsia"/>
                <w:highlight w:val="yellow"/>
                <w:lang w:val="en-US" w:eastAsia="zh-CN"/>
              </w:rPr>
            </w:pPr>
            <w:r w:rsidRPr="0051095C">
              <w:rPr>
                <w:rStyle w:val="rynqvb"/>
                <w:rFonts w:eastAsiaTheme="minorEastAsia" w:hint="eastAsia"/>
                <w:highlight w:val="yellow"/>
                <w:lang w:val="en-US" w:eastAsia="zh-CN"/>
              </w:rPr>
              <w:t>Option 2:  multi-range in TR but based on UE declaration, details are FFS</w:t>
            </w:r>
          </w:p>
          <w:p w14:paraId="4CA77FAF" w14:textId="77777777" w:rsidR="004237C3" w:rsidRPr="004237C3" w:rsidRDefault="004237C3" w:rsidP="00677DDF">
            <w:pPr>
              <w:rPr>
                <w:lang w:val="en-US" w:eastAsia="zh-CN"/>
              </w:rPr>
            </w:pPr>
          </w:p>
        </w:tc>
      </w:tr>
    </w:tbl>
    <w:p w14:paraId="33FD8551" w14:textId="77777777" w:rsidR="004237C3" w:rsidRDefault="004237C3" w:rsidP="00677DDF">
      <w:pPr>
        <w:rPr>
          <w:lang w:eastAsia="zh-CN"/>
        </w:rPr>
      </w:pPr>
    </w:p>
    <w:p w14:paraId="74F65C5A" w14:textId="56D54F6E" w:rsidR="00961836" w:rsidRDefault="00377981" w:rsidP="00677DDF">
      <w:pPr>
        <w:rPr>
          <w:lang w:eastAsia="zh-CN"/>
        </w:rPr>
      </w:pPr>
      <w:r>
        <w:rPr>
          <w:rFonts w:hint="eastAsia"/>
          <w:lang w:eastAsia="zh-CN"/>
        </w:rPr>
        <w:t>R</w:t>
      </w:r>
      <w:r>
        <w:rPr>
          <w:lang w:eastAsia="zh-CN"/>
        </w:rPr>
        <w:t>egarding the 3 theta angle options (</w:t>
      </w:r>
      <w:r w:rsidRPr="004237C3">
        <w:rPr>
          <w:lang w:eastAsia="zh-CN"/>
        </w:rPr>
        <w:t>±</w:t>
      </w:r>
      <w:r w:rsidRPr="004237C3">
        <w:rPr>
          <w:rFonts w:hint="eastAsia"/>
          <w:lang w:eastAsia="zh-CN"/>
        </w:rPr>
        <w:t>3</w:t>
      </w:r>
      <w:r w:rsidRPr="004237C3">
        <w:rPr>
          <w:lang w:eastAsia="zh-CN"/>
        </w:rPr>
        <w:t>0°</w:t>
      </w:r>
      <w:r w:rsidRPr="004237C3">
        <w:rPr>
          <w:rFonts w:hint="eastAsia"/>
          <w:lang w:eastAsia="zh-CN"/>
        </w:rPr>
        <w:t>,</w:t>
      </w:r>
      <w:r w:rsidRPr="004237C3">
        <w:rPr>
          <w:lang w:eastAsia="zh-CN"/>
        </w:rPr>
        <w:t xml:space="preserve"> ±60°</w:t>
      </w:r>
      <w:r w:rsidRPr="004237C3">
        <w:rPr>
          <w:rFonts w:hint="eastAsia"/>
          <w:lang w:eastAsia="zh-CN"/>
        </w:rPr>
        <w:t xml:space="preserve">, </w:t>
      </w:r>
      <w:r w:rsidRPr="004237C3">
        <w:rPr>
          <w:lang w:eastAsia="zh-CN"/>
        </w:rPr>
        <w:t>±90°</w:t>
      </w:r>
      <w:r>
        <w:rPr>
          <w:lang w:eastAsia="zh-CN"/>
        </w:rPr>
        <w:t>)</w:t>
      </w:r>
      <w:r w:rsidR="00DA04E0">
        <w:rPr>
          <w:lang w:eastAsia="zh-CN"/>
        </w:rPr>
        <w:t>, it should be noted that the corresponding solid angle is not in a linear relationship with theta angle.</w:t>
      </w:r>
    </w:p>
    <w:p w14:paraId="3B012ECA" w14:textId="472961ED" w:rsidR="00961836" w:rsidRDefault="00DA04E0" w:rsidP="00DA04E0">
      <w:pPr>
        <w:jc w:val="center"/>
        <w:rPr>
          <w:lang w:eastAsia="zh-CN"/>
        </w:rPr>
      </w:pPr>
      <w:r>
        <w:rPr>
          <w:noProof/>
        </w:rPr>
        <w:drawing>
          <wp:inline distT="0" distB="0" distL="0" distR="0" wp14:anchorId="1C5312C7" wp14:editId="0931662C">
            <wp:extent cx="2095500" cy="20383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5500" cy="2038350"/>
                    </a:xfrm>
                    <a:prstGeom prst="rect">
                      <a:avLst/>
                    </a:prstGeom>
                    <a:noFill/>
                    <a:ln>
                      <a:noFill/>
                    </a:ln>
                  </pic:spPr>
                </pic:pic>
              </a:graphicData>
            </a:graphic>
          </wp:inline>
        </w:drawing>
      </w:r>
    </w:p>
    <w:p w14:paraId="632257BE" w14:textId="77777777" w:rsidR="00DA04E0" w:rsidRDefault="00DA04E0" w:rsidP="00DA04E0"/>
    <w:tbl>
      <w:tblPr>
        <w:tblStyle w:val="af0"/>
        <w:tblW w:w="0" w:type="auto"/>
        <w:jc w:val="center"/>
        <w:tblLook w:val="04A0" w:firstRow="1" w:lastRow="0" w:firstColumn="1" w:lastColumn="0" w:noHBand="0" w:noVBand="1"/>
      </w:tblPr>
      <w:tblGrid>
        <w:gridCol w:w="4148"/>
        <w:gridCol w:w="4148"/>
      </w:tblGrid>
      <w:tr w:rsidR="00DA04E0" w14:paraId="752BB7FE" w14:textId="77777777" w:rsidTr="00DA04E0">
        <w:trPr>
          <w:jc w:val="center"/>
        </w:trPr>
        <w:tc>
          <w:tcPr>
            <w:tcW w:w="4148" w:type="dxa"/>
          </w:tcPr>
          <w:p w14:paraId="378D0B16" w14:textId="5D7AD7D5" w:rsidR="00DA04E0" w:rsidRDefault="00DA04E0" w:rsidP="001A08B4">
            <w:proofErr w:type="spellStart"/>
            <w:r>
              <w:rPr>
                <w:rFonts w:hint="eastAsia"/>
              </w:rPr>
              <w:t>θ</w:t>
            </w:r>
            <w:proofErr w:type="spellEnd"/>
            <w:r>
              <w:rPr>
                <w:rFonts w:hint="eastAsia"/>
                <w:lang w:eastAsia="zh-CN"/>
              </w:rPr>
              <w:t xml:space="preserve"> </w:t>
            </w:r>
            <w:r>
              <w:rPr>
                <w:rFonts w:hint="eastAsia"/>
              </w:rPr>
              <w:t>a</w:t>
            </w:r>
            <w:r>
              <w:t>ngle(degree)</w:t>
            </w:r>
          </w:p>
        </w:tc>
        <w:tc>
          <w:tcPr>
            <w:tcW w:w="4148" w:type="dxa"/>
          </w:tcPr>
          <w:p w14:paraId="38EF1685" w14:textId="77777777" w:rsidR="00DA04E0" w:rsidRDefault="00DA04E0" w:rsidP="001A08B4">
            <w:r>
              <w:t>Surface ratio of S</w:t>
            </w:r>
            <w:r>
              <w:rPr>
                <w:rFonts w:hint="eastAsia"/>
              </w:rPr>
              <w:t>pherical</w:t>
            </w:r>
            <w:r>
              <w:t>-</w:t>
            </w:r>
            <w:r>
              <w:rPr>
                <w:rFonts w:hint="eastAsia"/>
              </w:rPr>
              <w:t>cap</w:t>
            </w:r>
          </w:p>
          <w:p w14:paraId="473FC9C0" w14:textId="77777777" w:rsidR="00DA04E0" w:rsidRDefault="00DA04E0" w:rsidP="001A08B4">
            <w:r>
              <w:rPr>
                <w:rFonts w:hint="eastAsia"/>
              </w:rPr>
              <w:t>=</w:t>
            </w:r>
            <w:r>
              <w:t xml:space="preserve"> (1-cos(</w:t>
            </w:r>
            <w:proofErr w:type="spellStart"/>
            <w:r>
              <w:rPr>
                <w:rFonts w:hint="eastAsia"/>
              </w:rPr>
              <w:t>θ</w:t>
            </w:r>
            <w:proofErr w:type="spellEnd"/>
            <w:r>
              <w:t>))/2</w:t>
            </w:r>
          </w:p>
        </w:tc>
      </w:tr>
      <w:tr w:rsidR="00DA04E0" w14:paraId="4B4A6EF0" w14:textId="77777777" w:rsidTr="00DA04E0">
        <w:trPr>
          <w:jc w:val="center"/>
        </w:trPr>
        <w:tc>
          <w:tcPr>
            <w:tcW w:w="4148" w:type="dxa"/>
          </w:tcPr>
          <w:p w14:paraId="293E8509" w14:textId="77777777" w:rsidR="00DA04E0" w:rsidRPr="00D252DD" w:rsidRDefault="00DA04E0" w:rsidP="001A08B4">
            <w:pPr>
              <w:rPr>
                <w:color w:val="BFBFBF" w:themeColor="background1" w:themeShade="BF"/>
              </w:rPr>
            </w:pPr>
            <w:r w:rsidRPr="00D252DD">
              <w:rPr>
                <w:rFonts w:hint="eastAsia"/>
                <w:color w:val="BFBFBF" w:themeColor="background1" w:themeShade="BF"/>
              </w:rPr>
              <w:t>1</w:t>
            </w:r>
            <w:r w:rsidRPr="00D252DD">
              <w:rPr>
                <w:color w:val="BFBFBF" w:themeColor="background1" w:themeShade="BF"/>
              </w:rPr>
              <w:t>5</w:t>
            </w:r>
          </w:p>
        </w:tc>
        <w:tc>
          <w:tcPr>
            <w:tcW w:w="4148" w:type="dxa"/>
          </w:tcPr>
          <w:p w14:paraId="5E826430" w14:textId="77777777" w:rsidR="00DA04E0" w:rsidRPr="00D252DD" w:rsidRDefault="00DA04E0" w:rsidP="001A08B4">
            <w:pPr>
              <w:rPr>
                <w:color w:val="BFBFBF" w:themeColor="background1" w:themeShade="BF"/>
              </w:rPr>
            </w:pPr>
            <w:r w:rsidRPr="00D252DD">
              <w:rPr>
                <w:rFonts w:hint="eastAsia"/>
                <w:color w:val="BFBFBF" w:themeColor="background1" w:themeShade="BF"/>
              </w:rPr>
              <w:t>1</w:t>
            </w:r>
            <w:r w:rsidRPr="00D252DD">
              <w:rPr>
                <w:color w:val="BFBFBF" w:themeColor="background1" w:themeShade="BF"/>
              </w:rPr>
              <w:t>.7%</w:t>
            </w:r>
          </w:p>
        </w:tc>
      </w:tr>
      <w:tr w:rsidR="00DA04E0" w14:paraId="75E30A5D" w14:textId="77777777" w:rsidTr="00DA04E0">
        <w:trPr>
          <w:jc w:val="center"/>
        </w:trPr>
        <w:tc>
          <w:tcPr>
            <w:tcW w:w="4148" w:type="dxa"/>
          </w:tcPr>
          <w:p w14:paraId="018EBD71" w14:textId="77777777" w:rsidR="00DA04E0" w:rsidRDefault="00DA04E0" w:rsidP="001A08B4">
            <w:r>
              <w:rPr>
                <w:rFonts w:hint="eastAsia"/>
              </w:rPr>
              <w:t>3</w:t>
            </w:r>
            <w:r>
              <w:t>0</w:t>
            </w:r>
          </w:p>
        </w:tc>
        <w:tc>
          <w:tcPr>
            <w:tcW w:w="4148" w:type="dxa"/>
          </w:tcPr>
          <w:p w14:paraId="5C0639C4" w14:textId="77777777" w:rsidR="00DA04E0" w:rsidRDefault="00DA04E0" w:rsidP="001A08B4">
            <w:r>
              <w:rPr>
                <w:rFonts w:hint="eastAsia"/>
              </w:rPr>
              <w:t>6</w:t>
            </w:r>
            <w:r>
              <w:t>.7%</w:t>
            </w:r>
          </w:p>
        </w:tc>
      </w:tr>
      <w:tr w:rsidR="00DA04E0" w14:paraId="6B6C0F9A" w14:textId="77777777" w:rsidTr="00DA04E0">
        <w:trPr>
          <w:jc w:val="center"/>
        </w:trPr>
        <w:tc>
          <w:tcPr>
            <w:tcW w:w="4148" w:type="dxa"/>
          </w:tcPr>
          <w:p w14:paraId="22118840" w14:textId="77777777" w:rsidR="00DA04E0" w:rsidRPr="00D252DD" w:rsidRDefault="00DA04E0" w:rsidP="001A08B4">
            <w:pPr>
              <w:rPr>
                <w:color w:val="BFBFBF" w:themeColor="background1" w:themeShade="BF"/>
              </w:rPr>
            </w:pPr>
            <w:r w:rsidRPr="00D252DD">
              <w:rPr>
                <w:rFonts w:hint="eastAsia"/>
                <w:color w:val="BFBFBF" w:themeColor="background1" w:themeShade="BF"/>
              </w:rPr>
              <w:t>4</w:t>
            </w:r>
            <w:r w:rsidRPr="00D252DD">
              <w:rPr>
                <w:color w:val="BFBFBF" w:themeColor="background1" w:themeShade="BF"/>
              </w:rPr>
              <w:t>5</w:t>
            </w:r>
          </w:p>
        </w:tc>
        <w:tc>
          <w:tcPr>
            <w:tcW w:w="4148" w:type="dxa"/>
          </w:tcPr>
          <w:p w14:paraId="15A4B979" w14:textId="77777777" w:rsidR="00DA04E0" w:rsidRPr="00D252DD" w:rsidRDefault="00DA04E0" w:rsidP="001A08B4">
            <w:pPr>
              <w:rPr>
                <w:color w:val="BFBFBF" w:themeColor="background1" w:themeShade="BF"/>
              </w:rPr>
            </w:pPr>
            <w:r w:rsidRPr="00D252DD">
              <w:rPr>
                <w:rFonts w:hint="eastAsia"/>
                <w:color w:val="BFBFBF" w:themeColor="background1" w:themeShade="BF"/>
              </w:rPr>
              <w:t>1</w:t>
            </w:r>
            <w:r w:rsidRPr="00D252DD">
              <w:rPr>
                <w:color w:val="BFBFBF" w:themeColor="background1" w:themeShade="BF"/>
              </w:rPr>
              <w:t>4.64%</w:t>
            </w:r>
          </w:p>
        </w:tc>
      </w:tr>
      <w:tr w:rsidR="00DA04E0" w14:paraId="0881A5A2" w14:textId="77777777" w:rsidTr="00DA04E0">
        <w:trPr>
          <w:jc w:val="center"/>
        </w:trPr>
        <w:tc>
          <w:tcPr>
            <w:tcW w:w="4148" w:type="dxa"/>
          </w:tcPr>
          <w:p w14:paraId="2B9F6D13" w14:textId="77777777" w:rsidR="00DA04E0" w:rsidRDefault="00DA04E0" w:rsidP="001A08B4">
            <w:r>
              <w:rPr>
                <w:rFonts w:hint="eastAsia"/>
              </w:rPr>
              <w:t>6</w:t>
            </w:r>
            <w:r>
              <w:t>0</w:t>
            </w:r>
          </w:p>
        </w:tc>
        <w:tc>
          <w:tcPr>
            <w:tcW w:w="4148" w:type="dxa"/>
          </w:tcPr>
          <w:p w14:paraId="1E283B8F" w14:textId="77777777" w:rsidR="00DA04E0" w:rsidRDefault="00DA04E0" w:rsidP="001A08B4">
            <w:r>
              <w:rPr>
                <w:rFonts w:hint="eastAsia"/>
              </w:rPr>
              <w:t>2</w:t>
            </w:r>
            <w:r>
              <w:t>5%</w:t>
            </w:r>
          </w:p>
        </w:tc>
      </w:tr>
      <w:tr w:rsidR="00DA04E0" w14:paraId="04BDDF1E" w14:textId="77777777" w:rsidTr="00DA04E0">
        <w:trPr>
          <w:jc w:val="center"/>
        </w:trPr>
        <w:tc>
          <w:tcPr>
            <w:tcW w:w="4148" w:type="dxa"/>
          </w:tcPr>
          <w:p w14:paraId="70BBF2AB" w14:textId="77777777" w:rsidR="00DA04E0" w:rsidRPr="00D252DD" w:rsidRDefault="00DA04E0" w:rsidP="001A08B4">
            <w:pPr>
              <w:rPr>
                <w:color w:val="BFBFBF" w:themeColor="background1" w:themeShade="BF"/>
              </w:rPr>
            </w:pPr>
            <w:r w:rsidRPr="00D252DD">
              <w:rPr>
                <w:rFonts w:hint="eastAsia"/>
                <w:color w:val="BFBFBF" w:themeColor="background1" w:themeShade="BF"/>
              </w:rPr>
              <w:t>7</w:t>
            </w:r>
            <w:r w:rsidRPr="00D252DD">
              <w:rPr>
                <w:color w:val="BFBFBF" w:themeColor="background1" w:themeShade="BF"/>
              </w:rPr>
              <w:t>5</w:t>
            </w:r>
          </w:p>
        </w:tc>
        <w:tc>
          <w:tcPr>
            <w:tcW w:w="4148" w:type="dxa"/>
          </w:tcPr>
          <w:p w14:paraId="75597A83" w14:textId="77777777" w:rsidR="00DA04E0" w:rsidRPr="00D252DD" w:rsidRDefault="00DA04E0" w:rsidP="001A08B4">
            <w:pPr>
              <w:rPr>
                <w:color w:val="BFBFBF" w:themeColor="background1" w:themeShade="BF"/>
              </w:rPr>
            </w:pPr>
            <w:r w:rsidRPr="00D252DD">
              <w:rPr>
                <w:rFonts w:hint="eastAsia"/>
                <w:color w:val="BFBFBF" w:themeColor="background1" w:themeShade="BF"/>
              </w:rPr>
              <w:t>3</w:t>
            </w:r>
            <w:r w:rsidRPr="00D252DD">
              <w:rPr>
                <w:color w:val="BFBFBF" w:themeColor="background1" w:themeShade="BF"/>
              </w:rPr>
              <w:t>7%</w:t>
            </w:r>
          </w:p>
        </w:tc>
      </w:tr>
      <w:tr w:rsidR="00DA04E0" w14:paraId="28AA887F" w14:textId="77777777" w:rsidTr="00DA04E0">
        <w:trPr>
          <w:jc w:val="center"/>
        </w:trPr>
        <w:tc>
          <w:tcPr>
            <w:tcW w:w="4148" w:type="dxa"/>
          </w:tcPr>
          <w:p w14:paraId="03252831" w14:textId="77777777" w:rsidR="00DA04E0" w:rsidRDefault="00DA04E0" w:rsidP="001A08B4">
            <w:r>
              <w:rPr>
                <w:rFonts w:hint="eastAsia"/>
              </w:rPr>
              <w:lastRenderedPageBreak/>
              <w:t>9</w:t>
            </w:r>
            <w:r>
              <w:t>0 (half sphere)</w:t>
            </w:r>
          </w:p>
        </w:tc>
        <w:tc>
          <w:tcPr>
            <w:tcW w:w="4148" w:type="dxa"/>
          </w:tcPr>
          <w:p w14:paraId="43838C4F" w14:textId="77777777" w:rsidR="00DA04E0" w:rsidRDefault="00DA04E0" w:rsidP="001A08B4">
            <w:r>
              <w:rPr>
                <w:rFonts w:hint="eastAsia"/>
              </w:rPr>
              <w:t>5</w:t>
            </w:r>
            <w:r>
              <w:t>0%</w:t>
            </w:r>
          </w:p>
        </w:tc>
      </w:tr>
      <w:tr w:rsidR="00DA04E0" w14:paraId="3963DBC8" w14:textId="77777777" w:rsidTr="00DA04E0">
        <w:trPr>
          <w:jc w:val="center"/>
        </w:trPr>
        <w:tc>
          <w:tcPr>
            <w:tcW w:w="4148" w:type="dxa"/>
          </w:tcPr>
          <w:p w14:paraId="314339CB" w14:textId="77777777" w:rsidR="00DA04E0" w:rsidRPr="00D252DD" w:rsidRDefault="00DA04E0" w:rsidP="001A08B4">
            <w:pPr>
              <w:rPr>
                <w:color w:val="BFBFBF" w:themeColor="background1" w:themeShade="BF"/>
              </w:rPr>
            </w:pPr>
            <w:r w:rsidRPr="00D252DD">
              <w:rPr>
                <w:rFonts w:hint="eastAsia"/>
                <w:color w:val="BFBFBF" w:themeColor="background1" w:themeShade="BF"/>
              </w:rPr>
              <w:t>1</w:t>
            </w:r>
            <w:r w:rsidRPr="00D252DD">
              <w:rPr>
                <w:color w:val="BFBFBF" w:themeColor="background1" w:themeShade="BF"/>
              </w:rPr>
              <w:t>05</w:t>
            </w:r>
          </w:p>
        </w:tc>
        <w:tc>
          <w:tcPr>
            <w:tcW w:w="4148" w:type="dxa"/>
          </w:tcPr>
          <w:p w14:paraId="7B0CE96C" w14:textId="77777777" w:rsidR="00DA04E0" w:rsidRPr="00D252DD" w:rsidRDefault="00DA04E0" w:rsidP="001A08B4">
            <w:pPr>
              <w:rPr>
                <w:color w:val="BFBFBF" w:themeColor="background1" w:themeShade="BF"/>
              </w:rPr>
            </w:pPr>
            <w:r w:rsidRPr="00D252DD">
              <w:rPr>
                <w:color w:val="BFBFBF" w:themeColor="background1" w:themeShade="BF"/>
              </w:rPr>
              <w:t>62.94%</w:t>
            </w:r>
          </w:p>
        </w:tc>
      </w:tr>
      <w:tr w:rsidR="00DA04E0" w14:paraId="7CE4FF8C" w14:textId="77777777" w:rsidTr="00DA04E0">
        <w:trPr>
          <w:jc w:val="center"/>
        </w:trPr>
        <w:tc>
          <w:tcPr>
            <w:tcW w:w="4148" w:type="dxa"/>
          </w:tcPr>
          <w:p w14:paraId="46F351C3" w14:textId="77777777" w:rsidR="00DA04E0" w:rsidRPr="00D252DD" w:rsidRDefault="00DA04E0" w:rsidP="001A08B4">
            <w:pPr>
              <w:rPr>
                <w:color w:val="BFBFBF" w:themeColor="background1" w:themeShade="BF"/>
              </w:rPr>
            </w:pPr>
            <w:r w:rsidRPr="00D252DD">
              <w:rPr>
                <w:rFonts w:hint="eastAsia"/>
                <w:color w:val="BFBFBF" w:themeColor="background1" w:themeShade="BF"/>
              </w:rPr>
              <w:t>1</w:t>
            </w:r>
            <w:r w:rsidRPr="00D252DD">
              <w:rPr>
                <w:color w:val="BFBFBF" w:themeColor="background1" w:themeShade="BF"/>
              </w:rPr>
              <w:t>20</w:t>
            </w:r>
          </w:p>
        </w:tc>
        <w:tc>
          <w:tcPr>
            <w:tcW w:w="4148" w:type="dxa"/>
          </w:tcPr>
          <w:p w14:paraId="7F9471F7" w14:textId="77777777" w:rsidR="00DA04E0" w:rsidRPr="00D252DD" w:rsidRDefault="00DA04E0" w:rsidP="001A08B4">
            <w:pPr>
              <w:rPr>
                <w:color w:val="BFBFBF" w:themeColor="background1" w:themeShade="BF"/>
              </w:rPr>
            </w:pPr>
            <w:r w:rsidRPr="00D252DD">
              <w:rPr>
                <w:rFonts w:hint="eastAsia"/>
                <w:color w:val="BFBFBF" w:themeColor="background1" w:themeShade="BF"/>
              </w:rPr>
              <w:t>7</w:t>
            </w:r>
            <w:r w:rsidRPr="00D252DD">
              <w:rPr>
                <w:color w:val="BFBFBF" w:themeColor="background1" w:themeShade="BF"/>
              </w:rPr>
              <w:t>5%</w:t>
            </w:r>
          </w:p>
        </w:tc>
      </w:tr>
    </w:tbl>
    <w:p w14:paraId="782C9092" w14:textId="77777777" w:rsidR="00DA04E0" w:rsidRDefault="00DA04E0" w:rsidP="00DA04E0"/>
    <w:p w14:paraId="634B73C0" w14:textId="28FA8E76" w:rsidR="00961836" w:rsidRDefault="00DA04E0" w:rsidP="00677DDF">
      <w:pPr>
        <w:rPr>
          <w:lang w:eastAsia="zh-CN"/>
        </w:rPr>
      </w:pPr>
      <w:r>
        <w:rPr>
          <w:rFonts w:hint="eastAsia"/>
          <w:lang w:eastAsia="zh-CN"/>
        </w:rPr>
        <w:t>It</w:t>
      </w:r>
      <w:r>
        <w:rPr>
          <w:lang w:eastAsia="zh-CN"/>
        </w:rPr>
        <w:t xml:space="preserve"> can be noticed that when the theta angle is small, the surface ratio of the corresponding spherical cap out of the whole sphere is way smaller than expected. E.g., when theta angle is 30degree, the spherical cap only occupies 6.7% of the whole sphere; when theta angle is 60degree, the spherical cap only occupies 25% of the whole sphere.</w:t>
      </w:r>
    </w:p>
    <w:p w14:paraId="0BA0734C" w14:textId="3CDEC556" w:rsidR="00DA04E0" w:rsidRDefault="00DA04E0" w:rsidP="00DA04E0">
      <w:pPr>
        <w:spacing w:after="120"/>
        <w:ind w:left="1418" w:hanging="1418"/>
        <w:rPr>
          <w:lang w:eastAsia="zh-CN"/>
        </w:rPr>
      </w:pPr>
      <w:r>
        <w:rPr>
          <w:b/>
          <w:bCs/>
        </w:rPr>
        <w:t>Observation 4</w:t>
      </w:r>
      <w:r w:rsidRPr="00DF1B01">
        <w:rPr>
          <w:b/>
          <w:bCs/>
        </w:rPr>
        <w:t>:</w:t>
      </w:r>
      <w:r w:rsidRPr="00DF1B01">
        <w:rPr>
          <w:b/>
          <w:bCs/>
        </w:rPr>
        <w:tab/>
      </w:r>
      <w:r>
        <w:rPr>
          <w:b/>
          <w:bCs/>
        </w:rPr>
        <w:t>The theta angle and its</w:t>
      </w:r>
      <w:r w:rsidRPr="00DA04E0">
        <w:rPr>
          <w:b/>
          <w:bCs/>
        </w:rPr>
        <w:t xml:space="preserve"> corresponding solid angle is not in a linear relationship</w:t>
      </w:r>
      <w:r>
        <w:rPr>
          <w:b/>
          <w:bCs/>
        </w:rPr>
        <w:t>. W</w:t>
      </w:r>
      <w:r w:rsidRPr="00DA04E0">
        <w:rPr>
          <w:b/>
          <w:bCs/>
        </w:rPr>
        <w:t xml:space="preserve">hen theta angle is 30degree, the spherical cap only occupies 6.7% of the whole sphere; </w:t>
      </w:r>
      <w:r>
        <w:rPr>
          <w:b/>
          <w:bCs/>
        </w:rPr>
        <w:t>W</w:t>
      </w:r>
      <w:r w:rsidRPr="00DA04E0">
        <w:rPr>
          <w:b/>
          <w:bCs/>
        </w:rPr>
        <w:t>hen theta angle is 60degree, the spherical cap only occupies 25% of the whole sphere.</w:t>
      </w:r>
    </w:p>
    <w:p w14:paraId="2F3807EE" w14:textId="0F034B53" w:rsidR="00DA04E0" w:rsidRPr="00DA04E0" w:rsidRDefault="00E50F67" w:rsidP="00677DDF">
      <w:pPr>
        <w:rPr>
          <w:lang w:eastAsia="zh-CN"/>
        </w:rPr>
      </w:pPr>
      <w:r>
        <w:rPr>
          <w:lang w:eastAsia="zh-CN"/>
        </w:rPr>
        <w:t xml:space="preserve">Even when theta angle is 60degree, a 25% of whole sphere </w:t>
      </w:r>
      <w:proofErr w:type="spellStart"/>
      <w:r>
        <w:rPr>
          <w:lang w:eastAsia="zh-CN"/>
        </w:rPr>
        <w:t>can not</w:t>
      </w:r>
      <w:proofErr w:type="spellEnd"/>
      <w:r>
        <w:rPr>
          <w:lang w:eastAsia="zh-CN"/>
        </w:rPr>
        <w:t xml:space="preserve"> cover all satellites in the sky. In this sense, both 30degree and 60degree theta angles are questionable to be adopted as NTN OTA evaluated range.</w:t>
      </w:r>
    </w:p>
    <w:p w14:paraId="6141DEE9" w14:textId="75EB1081" w:rsidR="00E50F67" w:rsidRDefault="00E50F67" w:rsidP="00E50F67">
      <w:pPr>
        <w:spacing w:after="120"/>
        <w:ind w:left="1418" w:hanging="1418"/>
        <w:rPr>
          <w:lang w:eastAsia="zh-CN"/>
        </w:rPr>
      </w:pPr>
      <w:r>
        <w:rPr>
          <w:b/>
          <w:bCs/>
        </w:rPr>
        <w:t>Observation 5</w:t>
      </w:r>
      <w:r w:rsidRPr="00DF1B01">
        <w:rPr>
          <w:b/>
          <w:bCs/>
        </w:rPr>
        <w:t>:</w:t>
      </w:r>
      <w:r w:rsidRPr="00DF1B01">
        <w:rPr>
          <w:b/>
          <w:bCs/>
        </w:rPr>
        <w:tab/>
      </w:r>
      <w:r w:rsidRPr="00E50F67">
        <w:rPr>
          <w:b/>
          <w:bCs/>
        </w:rPr>
        <w:t xml:space="preserve">when theta angle is 60degree, a 25% </w:t>
      </w:r>
      <w:r>
        <w:rPr>
          <w:b/>
          <w:bCs/>
        </w:rPr>
        <w:t xml:space="preserve">coverage </w:t>
      </w:r>
      <w:r w:rsidRPr="00E50F67">
        <w:rPr>
          <w:b/>
          <w:bCs/>
        </w:rPr>
        <w:t xml:space="preserve">of whole sphere </w:t>
      </w:r>
      <w:proofErr w:type="spellStart"/>
      <w:r w:rsidRPr="00E50F67">
        <w:rPr>
          <w:b/>
          <w:bCs/>
        </w:rPr>
        <w:t>can not</w:t>
      </w:r>
      <w:proofErr w:type="spellEnd"/>
      <w:r w:rsidRPr="00E50F67">
        <w:rPr>
          <w:b/>
          <w:bCs/>
        </w:rPr>
        <w:t xml:space="preserve"> cover all satellites in the sky</w:t>
      </w:r>
      <w:r>
        <w:rPr>
          <w:b/>
          <w:bCs/>
        </w:rPr>
        <w:t>, and thus not applicable to be adopted as NTN OTA evaluated range.</w:t>
      </w:r>
    </w:p>
    <w:p w14:paraId="55FD8B39" w14:textId="0DB5EF08" w:rsidR="00DA04E0" w:rsidRPr="00E50F67" w:rsidRDefault="00E50F67" w:rsidP="00677DDF">
      <w:pPr>
        <w:rPr>
          <w:lang w:eastAsia="zh-CN"/>
        </w:rPr>
      </w:pPr>
      <w:r>
        <w:rPr>
          <w:rFonts w:hint="eastAsia"/>
          <w:lang w:eastAsia="zh-CN"/>
        </w:rPr>
        <w:t>B</w:t>
      </w:r>
      <w:r>
        <w:rPr>
          <w:lang w:eastAsia="zh-CN"/>
        </w:rPr>
        <w:t>ased on above discussion, it is meaningful to only consider theta angle as +/-90degree, i.e., upper hemisphere as the angle range for partial sphere NTN OTA.</w:t>
      </w:r>
    </w:p>
    <w:p w14:paraId="214ABAA3" w14:textId="38D220D5" w:rsidR="00961836" w:rsidRDefault="005B7ED1" w:rsidP="00677DDF">
      <w:pPr>
        <w:rPr>
          <w:lang w:eastAsia="zh-CN"/>
        </w:rPr>
      </w:pPr>
      <w:r>
        <w:rPr>
          <w:lang w:eastAsia="zh-CN"/>
        </w:rPr>
        <w:t>Regarding if single range or multi-range should be adopted, if multi-range was adopted, e.g., both 60degree and 90degree theta angle range were adopted depending on vendor declaration, it is still challenging to find method on how to</w:t>
      </w:r>
      <w:r w:rsidRPr="00590DAA">
        <w:rPr>
          <w:rFonts w:hint="eastAsia"/>
          <w:szCs w:val="24"/>
          <w:lang w:eastAsia="zh-CN"/>
        </w:rPr>
        <w:t xml:space="preserve"> ensure the metric </w:t>
      </w:r>
      <w:r w:rsidRPr="00590DAA">
        <w:rPr>
          <w:szCs w:val="24"/>
          <w:lang w:eastAsia="zh-CN"/>
        </w:rPr>
        <w:t>comparable</w:t>
      </w:r>
      <w:r>
        <w:rPr>
          <w:szCs w:val="24"/>
          <w:lang w:eastAsia="zh-CN"/>
        </w:rPr>
        <w:t>.</w:t>
      </w:r>
    </w:p>
    <w:p w14:paraId="17CDC338" w14:textId="754A7E47" w:rsidR="005B7ED1" w:rsidRDefault="005B7ED1" w:rsidP="005B7ED1">
      <w:pPr>
        <w:spacing w:after="120"/>
        <w:ind w:left="1418" w:hanging="1418"/>
        <w:rPr>
          <w:lang w:eastAsia="zh-CN"/>
        </w:rPr>
      </w:pPr>
      <w:r>
        <w:rPr>
          <w:b/>
          <w:bCs/>
        </w:rPr>
        <w:t>Observation 6</w:t>
      </w:r>
      <w:r w:rsidRPr="00DF1B01">
        <w:rPr>
          <w:b/>
          <w:bCs/>
        </w:rPr>
        <w:t>:</w:t>
      </w:r>
      <w:r w:rsidRPr="00DF1B01">
        <w:rPr>
          <w:b/>
          <w:bCs/>
        </w:rPr>
        <w:tab/>
      </w:r>
      <w:r w:rsidRPr="005B7ED1">
        <w:rPr>
          <w:b/>
          <w:bCs/>
        </w:rPr>
        <w:t>if multi-range was adopted, e.g.</w:t>
      </w:r>
      <w:r>
        <w:rPr>
          <w:b/>
          <w:bCs/>
        </w:rPr>
        <w:t>,</w:t>
      </w:r>
      <w:r w:rsidRPr="005B7ED1">
        <w:rPr>
          <w:b/>
          <w:bCs/>
        </w:rPr>
        <w:t xml:space="preserve"> both 60degree and 90degree theta angle range were adopted depending on vendor declaration, it is still challenging to find method on how to ensure the metric comparable.</w:t>
      </w:r>
    </w:p>
    <w:p w14:paraId="1255FFF7" w14:textId="5D627B9D" w:rsidR="00961836" w:rsidRPr="005B7ED1" w:rsidRDefault="005B7ED1" w:rsidP="00677DDF">
      <w:pPr>
        <w:rPr>
          <w:lang w:eastAsia="zh-CN"/>
        </w:rPr>
      </w:pPr>
      <w:r>
        <w:rPr>
          <w:rFonts w:hint="eastAsia"/>
          <w:lang w:eastAsia="zh-CN"/>
        </w:rPr>
        <w:t>B</w:t>
      </w:r>
      <w:r>
        <w:rPr>
          <w:lang w:eastAsia="zh-CN"/>
        </w:rPr>
        <w:t>ased on above discussion, it is proposed to adopt single range and 90degree theta range (</w:t>
      </w:r>
      <w:proofErr w:type="gramStart"/>
      <w:r>
        <w:rPr>
          <w:lang w:eastAsia="zh-CN"/>
        </w:rPr>
        <w:t>i.e.</w:t>
      </w:r>
      <w:proofErr w:type="gramEnd"/>
      <w:r>
        <w:rPr>
          <w:lang w:eastAsia="zh-CN"/>
        </w:rPr>
        <w:t xml:space="preserve"> upper hemisphere) as NTN OTA partial sphere.</w:t>
      </w:r>
    </w:p>
    <w:p w14:paraId="5918B4A7" w14:textId="3B7D8A9E" w:rsidR="005B7ED1" w:rsidRDefault="005B7ED1" w:rsidP="005B7ED1">
      <w:pPr>
        <w:spacing w:after="120"/>
        <w:ind w:left="1418" w:hanging="1418"/>
        <w:rPr>
          <w:lang w:eastAsia="zh-CN"/>
        </w:rPr>
      </w:pPr>
      <w:r>
        <w:rPr>
          <w:b/>
          <w:bCs/>
        </w:rPr>
        <w:t>Proposal 2</w:t>
      </w:r>
      <w:r w:rsidRPr="00DF1B01">
        <w:rPr>
          <w:b/>
          <w:bCs/>
        </w:rPr>
        <w:t>:</w:t>
      </w:r>
      <w:r w:rsidRPr="00DF1B01">
        <w:rPr>
          <w:b/>
          <w:bCs/>
        </w:rPr>
        <w:tab/>
      </w:r>
      <w:r w:rsidRPr="005B7ED1">
        <w:rPr>
          <w:b/>
          <w:bCs/>
        </w:rPr>
        <w:t>it is proposed to adopt single range and 90degree theta range (</w:t>
      </w:r>
      <w:proofErr w:type="gramStart"/>
      <w:r w:rsidRPr="005B7ED1">
        <w:rPr>
          <w:b/>
          <w:bCs/>
        </w:rPr>
        <w:t>i.e.</w:t>
      </w:r>
      <w:proofErr w:type="gramEnd"/>
      <w:r w:rsidRPr="005B7ED1">
        <w:rPr>
          <w:b/>
          <w:bCs/>
        </w:rPr>
        <w:t xml:space="preserve"> upper hemisphere) as NTN OTA partial sphere.</w:t>
      </w:r>
    </w:p>
    <w:p w14:paraId="15706F6B" w14:textId="156F19C4" w:rsidR="00A23761" w:rsidRDefault="00A23761" w:rsidP="00677DDF">
      <w:pPr>
        <w:rPr>
          <w:lang w:eastAsia="zh-CN"/>
        </w:rPr>
      </w:pPr>
    </w:p>
    <w:p w14:paraId="177B6546" w14:textId="007EB9A9" w:rsidR="00A23761" w:rsidRDefault="00A23761" w:rsidP="00A23761">
      <w:pPr>
        <w:pStyle w:val="2"/>
        <w:rPr>
          <w:lang w:eastAsia="zh-CN"/>
        </w:rPr>
      </w:pPr>
      <w:r>
        <w:rPr>
          <w:rFonts w:hint="eastAsia"/>
          <w:lang w:eastAsia="zh-CN"/>
        </w:rPr>
        <w:t>2</w:t>
      </w:r>
      <w:r>
        <w:rPr>
          <w:lang w:eastAsia="zh-CN"/>
        </w:rPr>
        <w:t>.</w:t>
      </w:r>
      <w:r w:rsidR="00896F6E">
        <w:rPr>
          <w:lang w:eastAsia="zh-CN"/>
        </w:rPr>
        <w:t>3</w:t>
      </w:r>
      <w:r>
        <w:rPr>
          <w:lang w:eastAsia="zh-CN"/>
        </w:rPr>
        <w:t xml:space="preserve"> </w:t>
      </w:r>
      <w:r w:rsidR="00B2225A" w:rsidRPr="00B2225A">
        <w:rPr>
          <w:lang w:eastAsia="zh-CN"/>
        </w:rPr>
        <w:t>integration of EIRP/EIS</w:t>
      </w:r>
    </w:p>
    <w:p w14:paraId="2958D8C2" w14:textId="01825FDA" w:rsidR="00B508C5" w:rsidRDefault="00B508C5" w:rsidP="0087009D">
      <w:pPr>
        <w:rPr>
          <w:lang w:eastAsia="zh-CN"/>
        </w:rPr>
      </w:pPr>
      <w:r>
        <w:rPr>
          <w:lang w:eastAsia="zh-CN"/>
        </w:rPr>
        <w:t>In last meeting, RAN4 discussed whether integration of EIRP/EIS or CDF based approach should be adopted, majority view is to adopt integration than CDF. It was agreed in last meeting that integration of EIRP/EIS as baseline. For completion of core part in this meeting, it is proposed to confirm the legacy integration approach.</w:t>
      </w:r>
    </w:p>
    <w:p w14:paraId="4C6BDA80" w14:textId="20420326" w:rsidR="00B508C5" w:rsidRDefault="00B508C5" w:rsidP="00B508C5">
      <w:pPr>
        <w:spacing w:after="120"/>
        <w:ind w:left="1418" w:hanging="1418"/>
        <w:rPr>
          <w:lang w:eastAsia="zh-CN"/>
        </w:rPr>
      </w:pPr>
      <w:r>
        <w:rPr>
          <w:b/>
          <w:bCs/>
        </w:rPr>
        <w:t>Proposal 3</w:t>
      </w:r>
      <w:r w:rsidRPr="00DF1B01">
        <w:rPr>
          <w:b/>
          <w:bCs/>
        </w:rPr>
        <w:t>:</w:t>
      </w:r>
      <w:r w:rsidRPr="00DF1B01">
        <w:rPr>
          <w:b/>
          <w:bCs/>
        </w:rPr>
        <w:tab/>
      </w:r>
      <w:r>
        <w:rPr>
          <w:b/>
          <w:bCs/>
        </w:rPr>
        <w:t>Integration of EIRP/EIS in upper hemisphere as the performance metric for NTN Scenario 2.</w:t>
      </w:r>
    </w:p>
    <w:p w14:paraId="661A05AD" w14:textId="77777777" w:rsidR="00B508C5" w:rsidRDefault="00B508C5" w:rsidP="0087009D">
      <w:pPr>
        <w:rPr>
          <w:lang w:eastAsia="zh-CN"/>
        </w:rPr>
      </w:pPr>
    </w:p>
    <w:p w14:paraId="3764CAFA" w14:textId="761D5D35" w:rsidR="00235EE7" w:rsidRDefault="00235EE7" w:rsidP="00235EE7">
      <w:pPr>
        <w:pStyle w:val="1"/>
      </w:pPr>
      <w:r>
        <w:t xml:space="preserve">3. </w:t>
      </w:r>
      <w:r>
        <w:tab/>
        <w:t>Conclusion</w:t>
      </w:r>
    </w:p>
    <w:p w14:paraId="038C1685" w14:textId="77777777" w:rsidR="0015314D" w:rsidRDefault="0015314D" w:rsidP="0015314D">
      <w:pPr>
        <w:spacing w:after="120"/>
        <w:ind w:left="1418" w:hanging="1418"/>
        <w:rPr>
          <w:lang w:eastAsia="zh-CN"/>
        </w:rPr>
      </w:pPr>
      <w:r>
        <w:rPr>
          <w:b/>
          <w:bCs/>
        </w:rPr>
        <w:t>Observation 1</w:t>
      </w:r>
      <w:r w:rsidRPr="00DF1B01">
        <w:rPr>
          <w:b/>
          <w:bCs/>
        </w:rPr>
        <w:t>:</w:t>
      </w:r>
      <w:r w:rsidRPr="00DF1B01">
        <w:rPr>
          <w:b/>
          <w:bCs/>
        </w:rPr>
        <w:tab/>
      </w:r>
      <w:r>
        <w:rPr>
          <w:b/>
          <w:bCs/>
        </w:rPr>
        <w:t xml:space="preserve">The definition of NTN scenario 2 allows any arbitrary UE orientation. </w:t>
      </w:r>
      <w:r w:rsidRPr="00605360">
        <w:rPr>
          <w:b/>
          <w:bCs/>
        </w:rPr>
        <w:t xml:space="preserve">There is no premise that the specific UE orientation usage is within a </w:t>
      </w:r>
      <w:r>
        <w:rPr>
          <w:b/>
          <w:bCs/>
        </w:rPr>
        <w:t xml:space="preserve">too </w:t>
      </w:r>
      <w:r w:rsidRPr="00605360">
        <w:rPr>
          <w:b/>
          <w:bCs/>
        </w:rPr>
        <w:t>limited range</w:t>
      </w:r>
    </w:p>
    <w:p w14:paraId="6E3AF400" w14:textId="77777777" w:rsidR="0015314D" w:rsidRDefault="0015314D" w:rsidP="0015314D">
      <w:pPr>
        <w:spacing w:after="120"/>
        <w:ind w:left="1418" w:hanging="1418"/>
        <w:rPr>
          <w:lang w:eastAsia="zh-CN"/>
        </w:rPr>
      </w:pPr>
      <w:r>
        <w:rPr>
          <w:b/>
          <w:bCs/>
        </w:rPr>
        <w:t>Observation 2</w:t>
      </w:r>
      <w:r w:rsidRPr="00DF1B01">
        <w:rPr>
          <w:b/>
          <w:bCs/>
        </w:rPr>
        <w:t>:</w:t>
      </w:r>
      <w:r w:rsidRPr="00DF1B01">
        <w:rPr>
          <w:b/>
          <w:bCs/>
        </w:rPr>
        <w:tab/>
      </w:r>
      <w:r>
        <w:rPr>
          <w:b/>
          <w:bCs/>
        </w:rPr>
        <w:t>only allowing elevation tilt is already a limitation to the Scenario 2 targeted arbitrary UE orientation because roll tilt is not supported due to testability issue. It is not reasonable to further restrict the elevation tilt angles.</w:t>
      </w:r>
    </w:p>
    <w:p w14:paraId="795E061A" w14:textId="77777777" w:rsidR="0015314D" w:rsidRDefault="0015314D" w:rsidP="0015314D">
      <w:pPr>
        <w:spacing w:after="120"/>
        <w:ind w:left="1418" w:hanging="1418"/>
        <w:rPr>
          <w:lang w:eastAsia="zh-CN"/>
        </w:rPr>
      </w:pPr>
      <w:r>
        <w:rPr>
          <w:b/>
          <w:bCs/>
        </w:rPr>
        <w:t>Observation 3</w:t>
      </w:r>
      <w:r w:rsidRPr="00DF1B01">
        <w:rPr>
          <w:b/>
          <w:bCs/>
        </w:rPr>
        <w:t>:</w:t>
      </w:r>
      <w:r w:rsidRPr="00DF1B01">
        <w:rPr>
          <w:b/>
          <w:bCs/>
        </w:rPr>
        <w:tab/>
      </w:r>
      <w:r>
        <w:rPr>
          <w:b/>
          <w:bCs/>
        </w:rPr>
        <w:t>elevation tilt is a vendor declaration parameter and it should be up to vendor declaration from any possible elevation tilt angles in granularity.</w:t>
      </w:r>
    </w:p>
    <w:p w14:paraId="218A78D9" w14:textId="77777777" w:rsidR="0015314D" w:rsidRDefault="0015314D" w:rsidP="0015314D">
      <w:pPr>
        <w:spacing w:after="120"/>
        <w:ind w:left="1418" w:hanging="1418"/>
        <w:rPr>
          <w:lang w:eastAsia="zh-CN"/>
        </w:rPr>
      </w:pPr>
      <w:r>
        <w:rPr>
          <w:b/>
          <w:bCs/>
        </w:rPr>
        <w:t>Proposal 1</w:t>
      </w:r>
      <w:r w:rsidRPr="00DF1B01">
        <w:rPr>
          <w:b/>
          <w:bCs/>
        </w:rPr>
        <w:t>:</w:t>
      </w:r>
      <w:r w:rsidRPr="00DF1B01">
        <w:rPr>
          <w:b/>
          <w:bCs/>
        </w:rPr>
        <w:tab/>
      </w:r>
      <w:r w:rsidRPr="005747E6">
        <w:rPr>
          <w:b/>
          <w:bCs/>
        </w:rPr>
        <w:t>the elevation tilt angle sh</w:t>
      </w:r>
      <w:r>
        <w:rPr>
          <w:b/>
          <w:bCs/>
        </w:rPr>
        <w:t>all</w:t>
      </w:r>
      <w:r w:rsidRPr="005747E6">
        <w:rPr>
          <w:b/>
          <w:bCs/>
        </w:rPr>
        <w:t xml:space="preserve"> be declared from {-90º, -75º, -60º, -45º, -30º, -15 º, 0º, 15º, 30º, 45º, 60º, 75º, 90º}</w:t>
      </w:r>
    </w:p>
    <w:p w14:paraId="6A4750E1" w14:textId="77777777" w:rsidR="0015314D" w:rsidRDefault="0015314D" w:rsidP="0015314D">
      <w:pPr>
        <w:spacing w:after="120"/>
        <w:ind w:left="1418" w:hanging="1418"/>
        <w:rPr>
          <w:lang w:eastAsia="zh-CN"/>
        </w:rPr>
      </w:pPr>
      <w:r>
        <w:rPr>
          <w:b/>
          <w:bCs/>
        </w:rPr>
        <w:lastRenderedPageBreak/>
        <w:t>Observation 4</w:t>
      </w:r>
      <w:r w:rsidRPr="00DF1B01">
        <w:rPr>
          <w:b/>
          <w:bCs/>
        </w:rPr>
        <w:t>:</w:t>
      </w:r>
      <w:r w:rsidRPr="00DF1B01">
        <w:rPr>
          <w:b/>
          <w:bCs/>
        </w:rPr>
        <w:tab/>
      </w:r>
      <w:r>
        <w:rPr>
          <w:b/>
          <w:bCs/>
        </w:rPr>
        <w:t>The theta angle and its</w:t>
      </w:r>
      <w:r w:rsidRPr="00DA04E0">
        <w:rPr>
          <w:b/>
          <w:bCs/>
        </w:rPr>
        <w:t xml:space="preserve"> corresponding solid angle is not in a linear relationship</w:t>
      </w:r>
      <w:r>
        <w:rPr>
          <w:b/>
          <w:bCs/>
        </w:rPr>
        <w:t>. W</w:t>
      </w:r>
      <w:r w:rsidRPr="00DA04E0">
        <w:rPr>
          <w:b/>
          <w:bCs/>
        </w:rPr>
        <w:t xml:space="preserve">hen theta angle is 30degree, the spherical cap only occupies 6.7% of the whole sphere; </w:t>
      </w:r>
      <w:r>
        <w:rPr>
          <w:b/>
          <w:bCs/>
        </w:rPr>
        <w:t>W</w:t>
      </w:r>
      <w:r w:rsidRPr="00DA04E0">
        <w:rPr>
          <w:b/>
          <w:bCs/>
        </w:rPr>
        <w:t>hen theta angle is 60degree, the spherical cap only occupies 25% of the whole sphere.</w:t>
      </w:r>
    </w:p>
    <w:p w14:paraId="31D7406E" w14:textId="77777777" w:rsidR="0015314D" w:rsidRDefault="0015314D" w:rsidP="0015314D">
      <w:pPr>
        <w:spacing w:after="120"/>
        <w:ind w:left="1418" w:hanging="1418"/>
        <w:rPr>
          <w:lang w:eastAsia="zh-CN"/>
        </w:rPr>
      </w:pPr>
      <w:r>
        <w:rPr>
          <w:b/>
          <w:bCs/>
        </w:rPr>
        <w:t>Observation 5</w:t>
      </w:r>
      <w:r w:rsidRPr="00DF1B01">
        <w:rPr>
          <w:b/>
          <w:bCs/>
        </w:rPr>
        <w:t>:</w:t>
      </w:r>
      <w:r w:rsidRPr="00DF1B01">
        <w:rPr>
          <w:b/>
          <w:bCs/>
        </w:rPr>
        <w:tab/>
      </w:r>
      <w:r w:rsidRPr="00E50F67">
        <w:rPr>
          <w:b/>
          <w:bCs/>
        </w:rPr>
        <w:t xml:space="preserve">when theta angle is 60degree, a 25% </w:t>
      </w:r>
      <w:r>
        <w:rPr>
          <w:b/>
          <w:bCs/>
        </w:rPr>
        <w:t xml:space="preserve">coverage </w:t>
      </w:r>
      <w:r w:rsidRPr="00E50F67">
        <w:rPr>
          <w:b/>
          <w:bCs/>
        </w:rPr>
        <w:t xml:space="preserve">of whole sphere </w:t>
      </w:r>
      <w:proofErr w:type="spellStart"/>
      <w:r w:rsidRPr="00E50F67">
        <w:rPr>
          <w:b/>
          <w:bCs/>
        </w:rPr>
        <w:t>can not</w:t>
      </w:r>
      <w:proofErr w:type="spellEnd"/>
      <w:r w:rsidRPr="00E50F67">
        <w:rPr>
          <w:b/>
          <w:bCs/>
        </w:rPr>
        <w:t xml:space="preserve"> cover all satellites in the sky</w:t>
      </w:r>
      <w:r>
        <w:rPr>
          <w:b/>
          <w:bCs/>
        </w:rPr>
        <w:t>, and thus not applicable to be adopted as NTN OTA evaluated range.</w:t>
      </w:r>
    </w:p>
    <w:p w14:paraId="10B71FBE" w14:textId="77777777" w:rsidR="0015314D" w:rsidRDefault="0015314D" w:rsidP="0015314D">
      <w:pPr>
        <w:spacing w:after="120"/>
        <w:ind w:left="1418" w:hanging="1418"/>
        <w:rPr>
          <w:lang w:eastAsia="zh-CN"/>
        </w:rPr>
      </w:pPr>
      <w:r>
        <w:rPr>
          <w:b/>
          <w:bCs/>
        </w:rPr>
        <w:t>Observation 6</w:t>
      </w:r>
      <w:r w:rsidRPr="00DF1B01">
        <w:rPr>
          <w:b/>
          <w:bCs/>
        </w:rPr>
        <w:t>:</w:t>
      </w:r>
      <w:r w:rsidRPr="00DF1B01">
        <w:rPr>
          <w:b/>
          <w:bCs/>
        </w:rPr>
        <w:tab/>
      </w:r>
      <w:r w:rsidRPr="005B7ED1">
        <w:rPr>
          <w:b/>
          <w:bCs/>
        </w:rPr>
        <w:t>if multi-range was adopted, e.g.</w:t>
      </w:r>
      <w:r>
        <w:rPr>
          <w:b/>
          <w:bCs/>
        </w:rPr>
        <w:t>,</w:t>
      </w:r>
      <w:r w:rsidRPr="005B7ED1">
        <w:rPr>
          <w:b/>
          <w:bCs/>
        </w:rPr>
        <w:t xml:space="preserve"> both 60degree and 90degree theta angle range were adopted depending on vendor declaration, it is still challenging to find method on how to ensure the metric comparable.</w:t>
      </w:r>
    </w:p>
    <w:p w14:paraId="0AB1575F" w14:textId="77777777" w:rsidR="0015314D" w:rsidRDefault="0015314D" w:rsidP="0015314D">
      <w:pPr>
        <w:spacing w:after="120"/>
        <w:ind w:left="1418" w:hanging="1418"/>
        <w:rPr>
          <w:lang w:eastAsia="zh-CN"/>
        </w:rPr>
      </w:pPr>
      <w:r>
        <w:rPr>
          <w:b/>
          <w:bCs/>
        </w:rPr>
        <w:t>Proposal 2</w:t>
      </w:r>
      <w:r w:rsidRPr="00DF1B01">
        <w:rPr>
          <w:b/>
          <w:bCs/>
        </w:rPr>
        <w:t>:</w:t>
      </w:r>
      <w:r w:rsidRPr="00DF1B01">
        <w:rPr>
          <w:b/>
          <w:bCs/>
        </w:rPr>
        <w:tab/>
      </w:r>
      <w:r w:rsidRPr="005B7ED1">
        <w:rPr>
          <w:b/>
          <w:bCs/>
        </w:rPr>
        <w:t>it is proposed to adopt single range and 90degree theta range (</w:t>
      </w:r>
      <w:proofErr w:type="gramStart"/>
      <w:r w:rsidRPr="005B7ED1">
        <w:rPr>
          <w:b/>
          <w:bCs/>
        </w:rPr>
        <w:t>i.e.</w:t>
      </w:r>
      <w:proofErr w:type="gramEnd"/>
      <w:r w:rsidRPr="005B7ED1">
        <w:rPr>
          <w:b/>
          <w:bCs/>
        </w:rPr>
        <w:t xml:space="preserve"> upper hemisphere) as NTN OTA partial sphere.</w:t>
      </w:r>
    </w:p>
    <w:p w14:paraId="521C5F63" w14:textId="77777777" w:rsidR="0015314D" w:rsidRDefault="0015314D" w:rsidP="0015314D">
      <w:pPr>
        <w:spacing w:after="120"/>
        <w:ind w:left="1418" w:hanging="1418"/>
        <w:rPr>
          <w:lang w:eastAsia="zh-CN"/>
        </w:rPr>
      </w:pPr>
      <w:r>
        <w:rPr>
          <w:b/>
          <w:bCs/>
        </w:rPr>
        <w:t>Proposal 3</w:t>
      </w:r>
      <w:r w:rsidRPr="00DF1B01">
        <w:rPr>
          <w:b/>
          <w:bCs/>
        </w:rPr>
        <w:t>:</w:t>
      </w:r>
      <w:r w:rsidRPr="00DF1B01">
        <w:rPr>
          <w:b/>
          <w:bCs/>
        </w:rPr>
        <w:tab/>
      </w:r>
      <w:r>
        <w:rPr>
          <w:b/>
          <w:bCs/>
        </w:rPr>
        <w:t>Integration of EIRP/EIS in upper hemisphere as the performance metric for NTN Scenario 2.</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3768086E" w14:textId="1F10840E" w:rsidR="00B374A2" w:rsidRPr="00B374A2" w:rsidRDefault="00220D0B" w:rsidP="00B360D1">
      <w:pPr>
        <w:pStyle w:val="af8"/>
        <w:numPr>
          <w:ilvl w:val="0"/>
          <w:numId w:val="1"/>
        </w:numPr>
        <w:ind w:firstLineChars="0"/>
        <w:rPr>
          <w:lang w:val="en-US"/>
        </w:rPr>
      </w:pPr>
      <w:r w:rsidRPr="00220D0B">
        <w:rPr>
          <w:lang w:val="en-US" w:eastAsia="zh-CN"/>
        </w:rPr>
        <w:t>R4-2504763</w:t>
      </w:r>
      <w:r w:rsidR="00B374A2">
        <w:rPr>
          <w:lang w:eastAsia="zh-CN"/>
        </w:rPr>
        <w:t xml:space="preserve"> </w:t>
      </w:r>
      <w:proofErr w:type="gramStart"/>
      <w:r w:rsidR="00B374A2">
        <w:rPr>
          <w:lang w:eastAsia="zh-CN"/>
        </w:rPr>
        <w:t xml:space="preserve">   “</w:t>
      </w:r>
      <w:proofErr w:type="gramEnd"/>
      <w:r w:rsidRPr="00220D0B">
        <w:rPr>
          <w:lang w:eastAsia="zh-CN"/>
        </w:rPr>
        <w:t>WF for [114bis][328] TRP_TRS_MIMO_OTA_Ph3</w:t>
      </w:r>
      <w:r w:rsidR="00B374A2">
        <w:rPr>
          <w:lang w:eastAsia="zh-CN"/>
        </w:rPr>
        <w:t>”, vivo</w:t>
      </w:r>
      <w:r w:rsidR="00B508C5">
        <w:rPr>
          <w:rFonts w:hint="eastAsia"/>
          <w:lang w:eastAsia="zh-CN"/>
        </w:rPr>
        <w:t>,</w:t>
      </w:r>
      <w:r w:rsidR="00B508C5">
        <w:rPr>
          <w:lang w:eastAsia="zh-CN"/>
        </w:rPr>
        <w:t xml:space="preserve"> </w:t>
      </w:r>
      <w:r w:rsidR="00B508C5">
        <w:rPr>
          <w:rFonts w:hint="eastAsia"/>
          <w:lang w:eastAsia="zh-CN"/>
        </w:rPr>
        <w:t>RAN</w:t>
      </w:r>
      <w:r w:rsidR="00B508C5">
        <w:rPr>
          <w:lang w:eastAsia="zh-CN"/>
        </w:rPr>
        <w:t>4#114bis</w:t>
      </w:r>
    </w:p>
    <w:p w14:paraId="300069B6" w14:textId="004AA6BD" w:rsidR="00BE49CC" w:rsidRPr="001E3DE9" w:rsidRDefault="00B508C5" w:rsidP="003A18A1">
      <w:pPr>
        <w:pStyle w:val="af8"/>
        <w:numPr>
          <w:ilvl w:val="0"/>
          <w:numId w:val="1"/>
        </w:numPr>
        <w:ind w:firstLineChars="0"/>
        <w:rPr>
          <w:lang w:val="en-US"/>
        </w:rPr>
      </w:pPr>
      <w:r w:rsidRPr="00F2734D">
        <w:rPr>
          <w:lang w:val="en-US" w:eastAsia="zh-CN"/>
        </w:rPr>
        <w:t>R4-2508782</w:t>
      </w:r>
      <w:r w:rsidR="00D96DA9">
        <w:rPr>
          <w:lang w:eastAsia="zh-CN"/>
        </w:rPr>
        <w:t xml:space="preserve"> </w:t>
      </w:r>
      <w:proofErr w:type="gramStart"/>
      <w:r w:rsidR="00D96DA9">
        <w:rPr>
          <w:lang w:eastAsia="zh-CN"/>
        </w:rPr>
        <w:t xml:space="preserve">   “</w:t>
      </w:r>
      <w:proofErr w:type="gramEnd"/>
      <w:r w:rsidRPr="00B508C5">
        <w:rPr>
          <w:lang w:eastAsia="zh-CN"/>
        </w:rPr>
        <w:t>Way Forward for [115][337] TRP_TRS_MIMO_OTA_Ph3</w:t>
      </w:r>
      <w:r w:rsidR="00D96DA9">
        <w:rPr>
          <w:lang w:eastAsia="zh-CN"/>
        </w:rPr>
        <w:t>”, vivo</w:t>
      </w:r>
      <w:r>
        <w:rPr>
          <w:lang w:eastAsia="zh-CN"/>
        </w:rPr>
        <w:t>, RAN4#115</w:t>
      </w:r>
    </w:p>
    <w:sectPr w:rsidR="00BE49CC" w:rsidRPr="001E3DE9">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2DAFC" w14:textId="77777777" w:rsidR="00201620" w:rsidRDefault="00201620" w:rsidP="00707BAC">
      <w:pPr>
        <w:spacing w:after="0"/>
      </w:pPr>
      <w:r>
        <w:separator/>
      </w:r>
    </w:p>
  </w:endnote>
  <w:endnote w:type="continuationSeparator" w:id="0">
    <w:p w14:paraId="07DC7C61" w14:textId="77777777" w:rsidR="00201620" w:rsidRDefault="00201620"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DAB85" w14:textId="77777777" w:rsidR="00201620" w:rsidRDefault="00201620" w:rsidP="00707BAC">
      <w:pPr>
        <w:spacing w:after="0"/>
      </w:pPr>
      <w:r>
        <w:separator/>
      </w:r>
    </w:p>
  </w:footnote>
  <w:footnote w:type="continuationSeparator" w:id="0">
    <w:p w14:paraId="5042AFE6" w14:textId="77777777" w:rsidR="00201620" w:rsidRDefault="00201620" w:rsidP="00707B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0720"/>
    <w:multiLevelType w:val="hybridMultilevel"/>
    <w:tmpl w:val="FB382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89358E"/>
    <w:multiLevelType w:val="hybridMultilevel"/>
    <w:tmpl w:val="BFEEAF96"/>
    <w:lvl w:ilvl="0" w:tplc="70A8391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B22424"/>
    <w:multiLevelType w:val="hybridMultilevel"/>
    <w:tmpl w:val="B70E409E"/>
    <w:lvl w:ilvl="0" w:tplc="8DAC9E1A">
      <w:start w:val="2"/>
      <w:numFmt w:val="bullet"/>
      <w:lvlText w:val="-"/>
      <w:lvlJc w:val="left"/>
      <w:pPr>
        <w:ind w:left="1800" w:hanging="360"/>
      </w:pPr>
      <w:rPr>
        <w:rFonts w:ascii="Times New Roman" w:eastAsia="等线"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4CE461D"/>
    <w:multiLevelType w:val="hybridMultilevel"/>
    <w:tmpl w:val="05F6176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E6E259C"/>
    <w:multiLevelType w:val="hybridMultilevel"/>
    <w:tmpl w:val="1A767430"/>
    <w:lvl w:ilvl="0" w:tplc="70A8391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94F6D5A"/>
    <w:multiLevelType w:val="multilevel"/>
    <w:tmpl w:val="294F6D5A"/>
    <w:lvl w:ilvl="0">
      <w:start w:val="1"/>
      <w:numFmt w:val="bullet"/>
      <w:lvlText w:val="•"/>
      <w:lvlJc w:val="left"/>
      <w:pPr>
        <w:ind w:left="2064" w:hanging="360"/>
      </w:pPr>
      <w:rPr>
        <w:rFonts w:ascii="Times New Roman" w:hAnsi="Times New Roman" w:hint="default"/>
      </w:rPr>
    </w:lvl>
    <w:lvl w:ilvl="1">
      <w:start w:val="1"/>
      <w:numFmt w:val="lowerLetter"/>
      <w:lvlText w:val="%2."/>
      <w:lvlJc w:val="left"/>
      <w:pPr>
        <w:ind w:left="2784" w:hanging="360"/>
      </w:pPr>
    </w:lvl>
    <w:lvl w:ilvl="2">
      <w:start w:val="1"/>
      <w:numFmt w:val="lowerRoman"/>
      <w:lvlText w:val="%3."/>
      <w:lvlJc w:val="right"/>
      <w:pPr>
        <w:ind w:left="3504" w:hanging="180"/>
      </w:pPr>
    </w:lvl>
    <w:lvl w:ilvl="3">
      <w:start w:val="1"/>
      <w:numFmt w:val="decimal"/>
      <w:lvlText w:val="%4."/>
      <w:lvlJc w:val="left"/>
      <w:pPr>
        <w:ind w:left="4224" w:hanging="360"/>
      </w:pPr>
    </w:lvl>
    <w:lvl w:ilvl="4">
      <w:start w:val="1"/>
      <w:numFmt w:val="lowerLetter"/>
      <w:lvlText w:val="%5."/>
      <w:lvlJc w:val="left"/>
      <w:pPr>
        <w:ind w:left="4944" w:hanging="360"/>
      </w:pPr>
    </w:lvl>
    <w:lvl w:ilvl="5">
      <w:start w:val="1"/>
      <w:numFmt w:val="lowerRoman"/>
      <w:lvlText w:val="%6."/>
      <w:lvlJc w:val="right"/>
      <w:pPr>
        <w:ind w:left="5664" w:hanging="180"/>
      </w:pPr>
    </w:lvl>
    <w:lvl w:ilvl="6">
      <w:start w:val="1"/>
      <w:numFmt w:val="decimal"/>
      <w:lvlText w:val="%7."/>
      <w:lvlJc w:val="left"/>
      <w:pPr>
        <w:ind w:left="6384" w:hanging="360"/>
      </w:pPr>
    </w:lvl>
    <w:lvl w:ilvl="7">
      <w:start w:val="1"/>
      <w:numFmt w:val="lowerLetter"/>
      <w:lvlText w:val="%8."/>
      <w:lvlJc w:val="left"/>
      <w:pPr>
        <w:ind w:left="7104" w:hanging="360"/>
      </w:pPr>
    </w:lvl>
    <w:lvl w:ilvl="8">
      <w:start w:val="1"/>
      <w:numFmt w:val="lowerRoman"/>
      <w:lvlText w:val="%9."/>
      <w:lvlJc w:val="right"/>
      <w:pPr>
        <w:ind w:left="7824" w:hanging="180"/>
      </w:pPr>
    </w:lvl>
  </w:abstractNum>
  <w:abstractNum w:abstractNumId="8" w15:restartNumberingAfterBreak="0">
    <w:nsid w:val="2E565D13"/>
    <w:multiLevelType w:val="multilevel"/>
    <w:tmpl w:val="2E565D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E5E173C"/>
    <w:multiLevelType w:val="hybridMultilevel"/>
    <w:tmpl w:val="BC5CC9D6"/>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F9E79BE"/>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692D7D"/>
    <w:multiLevelType w:val="hybridMultilevel"/>
    <w:tmpl w:val="65B2EC3E"/>
    <w:lvl w:ilvl="0" w:tplc="691A6030">
      <w:start w:val="2"/>
      <w:numFmt w:val="bullet"/>
      <w:lvlText w:val="-"/>
      <w:lvlJc w:val="left"/>
      <w:pPr>
        <w:ind w:left="1800" w:hanging="360"/>
      </w:pPr>
      <w:rPr>
        <w:rFonts w:ascii="Times New Roman" w:eastAsia="等线" w:hAnsi="Times New Roman" w:cs="Times New Roman" w:hint="default"/>
        <w:b/>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2" w15:restartNumberingAfterBreak="0">
    <w:nsid w:val="3CAE2D77"/>
    <w:multiLevelType w:val="hybridMultilevel"/>
    <w:tmpl w:val="DE1A435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4" w15:restartNumberingAfterBreak="0">
    <w:nsid w:val="45DD7E65"/>
    <w:multiLevelType w:val="hybridMultilevel"/>
    <w:tmpl w:val="80F22D1A"/>
    <w:lvl w:ilvl="0" w:tplc="D1A2D514">
      <w:start w:val="1"/>
      <w:numFmt w:val="bullet"/>
      <w:lvlText w:val="•"/>
      <w:lvlJc w:val="left"/>
      <w:pPr>
        <w:ind w:left="480" w:hanging="440"/>
      </w:pPr>
      <w:rPr>
        <w:rFonts w:ascii="Arial" w:hAnsi="Arial" w:hint="default"/>
        <w:sz w:val="20"/>
      </w:rPr>
    </w:lvl>
    <w:lvl w:ilvl="1" w:tplc="04090003" w:tentative="1">
      <w:start w:val="1"/>
      <w:numFmt w:val="bullet"/>
      <w:lvlText w:val=""/>
      <w:lvlJc w:val="left"/>
      <w:pPr>
        <w:ind w:left="920" w:hanging="440"/>
      </w:pPr>
      <w:rPr>
        <w:rFonts w:ascii="Wingdings" w:hAnsi="Wingdings" w:hint="default"/>
      </w:rPr>
    </w:lvl>
    <w:lvl w:ilvl="2" w:tplc="04090005" w:tentative="1">
      <w:start w:val="1"/>
      <w:numFmt w:val="bullet"/>
      <w:lvlText w:val=""/>
      <w:lvlJc w:val="left"/>
      <w:pPr>
        <w:ind w:left="1360" w:hanging="440"/>
      </w:pPr>
      <w:rPr>
        <w:rFonts w:ascii="Wingdings" w:hAnsi="Wingdings" w:hint="default"/>
      </w:rPr>
    </w:lvl>
    <w:lvl w:ilvl="3" w:tplc="04090001" w:tentative="1">
      <w:start w:val="1"/>
      <w:numFmt w:val="bullet"/>
      <w:lvlText w:val=""/>
      <w:lvlJc w:val="left"/>
      <w:pPr>
        <w:ind w:left="1800" w:hanging="440"/>
      </w:pPr>
      <w:rPr>
        <w:rFonts w:ascii="Wingdings" w:hAnsi="Wingdings" w:hint="default"/>
      </w:rPr>
    </w:lvl>
    <w:lvl w:ilvl="4" w:tplc="04090003" w:tentative="1">
      <w:start w:val="1"/>
      <w:numFmt w:val="bullet"/>
      <w:lvlText w:val=""/>
      <w:lvlJc w:val="left"/>
      <w:pPr>
        <w:ind w:left="2240" w:hanging="440"/>
      </w:pPr>
      <w:rPr>
        <w:rFonts w:ascii="Wingdings" w:hAnsi="Wingdings" w:hint="default"/>
      </w:rPr>
    </w:lvl>
    <w:lvl w:ilvl="5" w:tplc="04090005" w:tentative="1">
      <w:start w:val="1"/>
      <w:numFmt w:val="bullet"/>
      <w:lvlText w:val=""/>
      <w:lvlJc w:val="left"/>
      <w:pPr>
        <w:ind w:left="2680" w:hanging="440"/>
      </w:pPr>
      <w:rPr>
        <w:rFonts w:ascii="Wingdings" w:hAnsi="Wingdings" w:hint="default"/>
      </w:rPr>
    </w:lvl>
    <w:lvl w:ilvl="6" w:tplc="04090001" w:tentative="1">
      <w:start w:val="1"/>
      <w:numFmt w:val="bullet"/>
      <w:lvlText w:val=""/>
      <w:lvlJc w:val="left"/>
      <w:pPr>
        <w:ind w:left="3120" w:hanging="440"/>
      </w:pPr>
      <w:rPr>
        <w:rFonts w:ascii="Wingdings" w:hAnsi="Wingdings" w:hint="default"/>
      </w:rPr>
    </w:lvl>
    <w:lvl w:ilvl="7" w:tplc="04090003" w:tentative="1">
      <w:start w:val="1"/>
      <w:numFmt w:val="bullet"/>
      <w:lvlText w:val=""/>
      <w:lvlJc w:val="left"/>
      <w:pPr>
        <w:ind w:left="3560" w:hanging="440"/>
      </w:pPr>
      <w:rPr>
        <w:rFonts w:ascii="Wingdings" w:hAnsi="Wingdings" w:hint="default"/>
      </w:rPr>
    </w:lvl>
    <w:lvl w:ilvl="8" w:tplc="04090005" w:tentative="1">
      <w:start w:val="1"/>
      <w:numFmt w:val="bullet"/>
      <w:lvlText w:val=""/>
      <w:lvlJc w:val="left"/>
      <w:pPr>
        <w:ind w:left="4000" w:hanging="440"/>
      </w:pPr>
      <w:rPr>
        <w:rFonts w:ascii="Wingdings" w:hAnsi="Wingdings" w:hint="default"/>
      </w:rPr>
    </w:lvl>
  </w:abstractNum>
  <w:abstractNum w:abstractNumId="15" w15:restartNumberingAfterBreak="0">
    <w:nsid w:val="46492A94"/>
    <w:multiLevelType w:val="hybridMultilevel"/>
    <w:tmpl w:val="7ED8C68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E3209FB"/>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4F9D1177"/>
    <w:multiLevelType w:val="hybridMultilevel"/>
    <w:tmpl w:val="6C2A0CF2"/>
    <w:lvl w:ilvl="0" w:tplc="F11C5828">
      <w:start w:val="1"/>
      <w:numFmt w:val="bullet"/>
      <w:lvlText w:val=""/>
      <w:lvlJc w:val="left"/>
      <w:pPr>
        <w:tabs>
          <w:tab w:val="num" w:pos="720"/>
        </w:tabs>
        <w:ind w:left="720" w:hanging="360"/>
      </w:pPr>
      <w:rPr>
        <w:rFonts w:ascii="Symbol" w:hAnsi="Symbol" w:hint="default"/>
      </w:rPr>
    </w:lvl>
    <w:lvl w:ilvl="1" w:tplc="8D6AB284">
      <w:numFmt w:val="bullet"/>
      <w:lvlText w:val="•"/>
      <w:lvlJc w:val="left"/>
      <w:pPr>
        <w:tabs>
          <w:tab w:val="num" w:pos="1440"/>
        </w:tabs>
        <w:ind w:left="1440" w:hanging="360"/>
      </w:pPr>
      <w:rPr>
        <w:rFonts w:ascii="Arial" w:hAnsi="Arial" w:hint="default"/>
      </w:rPr>
    </w:lvl>
    <w:lvl w:ilvl="2" w:tplc="F8D233B6" w:tentative="1">
      <w:start w:val="1"/>
      <w:numFmt w:val="bullet"/>
      <w:lvlText w:val=""/>
      <w:lvlJc w:val="left"/>
      <w:pPr>
        <w:tabs>
          <w:tab w:val="num" w:pos="2160"/>
        </w:tabs>
        <w:ind w:left="2160" w:hanging="360"/>
      </w:pPr>
      <w:rPr>
        <w:rFonts w:ascii="Symbol" w:hAnsi="Symbol" w:hint="default"/>
      </w:rPr>
    </w:lvl>
    <w:lvl w:ilvl="3" w:tplc="41AA9820" w:tentative="1">
      <w:start w:val="1"/>
      <w:numFmt w:val="bullet"/>
      <w:lvlText w:val=""/>
      <w:lvlJc w:val="left"/>
      <w:pPr>
        <w:tabs>
          <w:tab w:val="num" w:pos="2880"/>
        </w:tabs>
        <w:ind w:left="2880" w:hanging="360"/>
      </w:pPr>
      <w:rPr>
        <w:rFonts w:ascii="Symbol" w:hAnsi="Symbol" w:hint="default"/>
      </w:rPr>
    </w:lvl>
    <w:lvl w:ilvl="4" w:tplc="AFCC9BDE" w:tentative="1">
      <w:start w:val="1"/>
      <w:numFmt w:val="bullet"/>
      <w:lvlText w:val=""/>
      <w:lvlJc w:val="left"/>
      <w:pPr>
        <w:tabs>
          <w:tab w:val="num" w:pos="3600"/>
        </w:tabs>
        <w:ind w:left="3600" w:hanging="360"/>
      </w:pPr>
      <w:rPr>
        <w:rFonts w:ascii="Symbol" w:hAnsi="Symbol" w:hint="default"/>
      </w:rPr>
    </w:lvl>
    <w:lvl w:ilvl="5" w:tplc="384E7158" w:tentative="1">
      <w:start w:val="1"/>
      <w:numFmt w:val="bullet"/>
      <w:lvlText w:val=""/>
      <w:lvlJc w:val="left"/>
      <w:pPr>
        <w:tabs>
          <w:tab w:val="num" w:pos="4320"/>
        </w:tabs>
        <w:ind w:left="4320" w:hanging="360"/>
      </w:pPr>
      <w:rPr>
        <w:rFonts w:ascii="Symbol" w:hAnsi="Symbol" w:hint="default"/>
      </w:rPr>
    </w:lvl>
    <w:lvl w:ilvl="6" w:tplc="B8B8F438" w:tentative="1">
      <w:start w:val="1"/>
      <w:numFmt w:val="bullet"/>
      <w:lvlText w:val=""/>
      <w:lvlJc w:val="left"/>
      <w:pPr>
        <w:tabs>
          <w:tab w:val="num" w:pos="5040"/>
        </w:tabs>
        <w:ind w:left="5040" w:hanging="360"/>
      </w:pPr>
      <w:rPr>
        <w:rFonts w:ascii="Symbol" w:hAnsi="Symbol" w:hint="default"/>
      </w:rPr>
    </w:lvl>
    <w:lvl w:ilvl="7" w:tplc="9DAA28FE" w:tentative="1">
      <w:start w:val="1"/>
      <w:numFmt w:val="bullet"/>
      <w:lvlText w:val=""/>
      <w:lvlJc w:val="left"/>
      <w:pPr>
        <w:tabs>
          <w:tab w:val="num" w:pos="5760"/>
        </w:tabs>
        <w:ind w:left="5760" w:hanging="360"/>
      </w:pPr>
      <w:rPr>
        <w:rFonts w:ascii="Symbol" w:hAnsi="Symbol" w:hint="default"/>
      </w:rPr>
    </w:lvl>
    <w:lvl w:ilvl="8" w:tplc="2758AFCE"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E6C69A0"/>
    <w:multiLevelType w:val="hybridMultilevel"/>
    <w:tmpl w:val="004E03B8"/>
    <w:lvl w:ilvl="0" w:tplc="70A83912">
      <w:start w:val="2"/>
      <w:numFmt w:val="bullet"/>
      <w:lvlText w:val="-"/>
      <w:lvlJc w:val="left"/>
      <w:pPr>
        <w:ind w:left="1778" w:hanging="360"/>
      </w:pPr>
      <w:rPr>
        <w:rFonts w:ascii="Times New Roman" w:eastAsia="等线" w:hAnsi="Times New Roman" w:cs="Times New Roman"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21" w15:restartNumberingAfterBreak="0">
    <w:nsid w:val="70814832"/>
    <w:multiLevelType w:val="multilevel"/>
    <w:tmpl w:val="C944ECC6"/>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0DC06EE"/>
    <w:multiLevelType w:val="hybridMultilevel"/>
    <w:tmpl w:val="D9A4F7F2"/>
    <w:lvl w:ilvl="0" w:tplc="93B63CC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73085D3F"/>
    <w:multiLevelType w:val="multilevel"/>
    <w:tmpl w:val="29C23E3A"/>
    <w:lvl w:ilvl="0">
      <w:start w:val="2"/>
      <w:numFmt w:val="decimal"/>
      <w:lvlText w:val="%1"/>
      <w:lvlJc w:val="left"/>
      <w:pPr>
        <w:ind w:left="405" w:hanging="405"/>
      </w:pPr>
      <w:rPr>
        <w:rFonts w:hint="default"/>
      </w:rPr>
    </w:lvl>
    <w:lvl w:ilvl="1">
      <w:start w:val="8"/>
      <w:numFmt w:val="decimal"/>
      <w:lvlText w:val="%1.%2"/>
      <w:lvlJc w:val="left"/>
      <w:pPr>
        <w:ind w:left="1160" w:hanging="72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3200" w:hanging="144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440" w:hanging="180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680" w:hanging="2160"/>
      </w:pPr>
      <w:rPr>
        <w:rFonts w:hint="default"/>
      </w:rPr>
    </w:lvl>
  </w:abstractNum>
  <w:abstractNum w:abstractNumId="24"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7F1D5FC1"/>
    <w:multiLevelType w:val="hybridMultilevel"/>
    <w:tmpl w:val="9E0A55CE"/>
    <w:lvl w:ilvl="0" w:tplc="9580C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18"/>
  </w:num>
  <w:num w:numId="3">
    <w:abstractNumId w:val="10"/>
  </w:num>
  <w:num w:numId="4">
    <w:abstractNumId w:val="2"/>
  </w:num>
  <w:num w:numId="5">
    <w:abstractNumId w:val="25"/>
  </w:num>
  <w:num w:numId="6">
    <w:abstractNumId w:val="21"/>
  </w:num>
  <w:num w:numId="7">
    <w:abstractNumId w:val="9"/>
  </w:num>
  <w:num w:numId="8">
    <w:abstractNumId w:val="0"/>
  </w:num>
  <w:num w:numId="9">
    <w:abstractNumId w:val="4"/>
  </w:num>
  <w:num w:numId="10">
    <w:abstractNumId w:val="13"/>
  </w:num>
  <w:num w:numId="11">
    <w:abstractNumId w:val="8"/>
  </w:num>
  <w:num w:numId="12">
    <w:abstractNumId w:val="23"/>
  </w:num>
  <w:num w:numId="13">
    <w:abstractNumId w:val="19"/>
  </w:num>
  <w:num w:numId="14">
    <w:abstractNumId w:val="16"/>
  </w:num>
  <w:num w:numId="15">
    <w:abstractNumId w:val="14"/>
  </w:num>
  <w:num w:numId="16">
    <w:abstractNumId w:val="6"/>
  </w:num>
  <w:num w:numId="17">
    <w:abstractNumId w:val="3"/>
  </w:num>
  <w:num w:numId="18">
    <w:abstractNumId w:val="11"/>
  </w:num>
  <w:num w:numId="19">
    <w:abstractNumId w:val="7"/>
  </w:num>
  <w:num w:numId="20">
    <w:abstractNumId w:val="22"/>
  </w:num>
  <w:num w:numId="21">
    <w:abstractNumId w:val="17"/>
  </w:num>
  <w:num w:numId="22">
    <w:abstractNumId w:val="1"/>
  </w:num>
  <w:num w:numId="23">
    <w:abstractNumId w:val="20"/>
  </w:num>
  <w:num w:numId="24">
    <w:abstractNumId w:val="5"/>
  </w:num>
  <w:num w:numId="25">
    <w:abstractNumId w:val="15"/>
  </w:num>
  <w:num w:numId="26">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28D"/>
    <w:rsid w:val="00002B95"/>
    <w:rsid w:val="00003EA7"/>
    <w:rsid w:val="00004595"/>
    <w:rsid w:val="000046A6"/>
    <w:rsid w:val="000048E6"/>
    <w:rsid w:val="0000709C"/>
    <w:rsid w:val="0001038D"/>
    <w:rsid w:val="00011954"/>
    <w:rsid w:val="00011CF7"/>
    <w:rsid w:val="00015132"/>
    <w:rsid w:val="000174F7"/>
    <w:rsid w:val="00017524"/>
    <w:rsid w:val="00020DB5"/>
    <w:rsid w:val="00020E14"/>
    <w:rsid w:val="000213D1"/>
    <w:rsid w:val="00021CED"/>
    <w:rsid w:val="00022941"/>
    <w:rsid w:val="00022AC0"/>
    <w:rsid w:val="000231CD"/>
    <w:rsid w:val="000235E9"/>
    <w:rsid w:val="0002497A"/>
    <w:rsid w:val="000251E7"/>
    <w:rsid w:val="000262B9"/>
    <w:rsid w:val="00026C46"/>
    <w:rsid w:val="000272AA"/>
    <w:rsid w:val="0003144C"/>
    <w:rsid w:val="00031D75"/>
    <w:rsid w:val="00032070"/>
    <w:rsid w:val="00032669"/>
    <w:rsid w:val="00033DA7"/>
    <w:rsid w:val="00033FCB"/>
    <w:rsid w:val="000368AC"/>
    <w:rsid w:val="00036B23"/>
    <w:rsid w:val="0003785B"/>
    <w:rsid w:val="000379E4"/>
    <w:rsid w:val="00037A84"/>
    <w:rsid w:val="00037E40"/>
    <w:rsid w:val="0004000F"/>
    <w:rsid w:val="0004012E"/>
    <w:rsid w:val="00040857"/>
    <w:rsid w:val="000427B8"/>
    <w:rsid w:val="0004371B"/>
    <w:rsid w:val="00044089"/>
    <w:rsid w:val="0004455E"/>
    <w:rsid w:val="000449A1"/>
    <w:rsid w:val="00045293"/>
    <w:rsid w:val="000454A9"/>
    <w:rsid w:val="000463DE"/>
    <w:rsid w:val="00046A97"/>
    <w:rsid w:val="0005075D"/>
    <w:rsid w:val="0005251E"/>
    <w:rsid w:val="00052536"/>
    <w:rsid w:val="0005266E"/>
    <w:rsid w:val="00053ECF"/>
    <w:rsid w:val="0005688F"/>
    <w:rsid w:val="00056995"/>
    <w:rsid w:val="00057D9B"/>
    <w:rsid w:val="00057E44"/>
    <w:rsid w:val="00060956"/>
    <w:rsid w:val="00060EFE"/>
    <w:rsid w:val="0006107C"/>
    <w:rsid w:val="0006136D"/>
    <w:rsid w:val="00061E36"/>
    <w:rsid w:val="00062E39"/>
    <w:rsid w:val="00064BD3"/>
    <w:rsid w:val="00065E7E"/>
    <w:rsid w:val="00065FBC"/>
    <w:rsid w:val="00066371"/>
    <w:rsid w:val="00066825"/>
    <w:rsid w:val="00067601"/>
    <w:rsid w:val="000679A1"/>
    <w:rsid w:val="000735D4"/>
    <w:rsid w:val="0007433E"/>
    <w:rsid w:val="000752D2"/>
    <w:rsid w:val="000760E6"/>
    <w:rsid w:val="00076E23"/>
    <w:rsid w:val="0007720C"/>
    <w:rsid w:val="00077EB3"/>
    <w:rsid w:val="00081C9E"/>
    <w:rsid w:val="0008384D"/>
    <w:rsid w:val="0008469D"/>
    <w:rsid w:val="00084FB9"/>
    <w:rsid w:val="0008572D"/>
    <w:rsid w:val="00085E46"/>
    <w:rsid w:val="000908D9"/>
    <w:rsid w:val="00090E80"/>
    <w:rsid w:val="000919ED"/>
    <w:rsid w:val="00091C21"/>
    <w:rsid w:val="0009205A"/>
    <w:rsid w:val="00092B0C"/>
    <w:rsid w:val="0009510E"/>
    <w:rsid w:val="00097642"/>
    <w:rsid w:val="00097F22"/>
    <w:rsid w:val="000A012E"/>
    <w:rsid w:val="000A0913"/>
    <w:rsid w:val="000A0D13"/>
    <w:rsid w:val="000A355F"/>
    <w:rsid w:val="000A567D"/>
    <w:rsid w:val="000A643B"/>
    <w:rsid w:val="000A6859"/>
    <w:rsid w:val="000A6C41"/>
    <w:rsid w:val="000B0067"/>
    <w:rsid w:val="000B04B1"/>
    <w:rsid w:val="000B058F"/>
    <w:rsid w:val="000B06C4"/>
    <w:rsid w:val="000B37B1"/>
    <w:rsid w:val="000B4117"/>
    <w:rsid w:val="000B4F74"/>
    <w:rsid w:val="000B6876"/>
    <w:rsid w:val="000B7218"/>
    <w:rsid w:val="000B7869"/>
    <w:rsid w:val="000B79FD"/>
    <w:rsid w:val="000C0BF6"/>
    <w:rsid w:val="000C0EA3"/>
    <w:rsid w:val="000C1FDB"/>
    <w:rsid w:val="000C2D9F"/>
    <w:rsid w:val="000C39B0"/>
    <w:rsid w:val="000C41F5"/>
    <w:rsid w:val="000C518C"/>
    <w:rsid w:val="000C52C4"/>
    <w:rsid w:val="000C66CF"/>
    <w:rsid w:val="000C678D"/>
    <w:rsid w:val="000C6AF3"/>
    <w:rsid w:val="000D04BE"/>
    <w:rsid w:val="000D052D"/>
    <w:rsid w:val="000D0F58"/>
    <w:rsid w:val="000D1375"/>
    <w:rsid w:val="000D18EC"/>
    <w:rsid w:val="000D2090"/>
    <w:rsid w:val="000D334B"/>
    <w:rsid w:val="000D37E3"/>
    <w:rsid w:val="000D53E6"/>
    <w:rsid w:val="000D58D3"/>
    <w:rsid w:val="000E0733"/>
    <w:rsid w:val="000E0A10"/>
    <w:rsid w:val="000E142A"/>
    <w:rsid w:val="000E1829"/>
    <w:rsid w:val="000E240A"/>
    <w:rsid w:val="000E26BD"/>
    <w:rsid w:val="000E3E8B"/>
    <w:rsid w:val="000E4512"/>
    <w:rsid w:val="000E596C"/>
    <w:rsid w:val="000E6F30"/>
    <w:rsid w:val="000E7126"/>
    <w:rsid w:val="000E7763"/>
    <w:rsid w:val="000E7F2B"/>
    <w:rsid w:val="000F0F11"/>
    <w:rsid w:val="000F2AFB"/>
    <w:rsid w:val="000F44FE"/>
    <w:rsid w:val="000F4FB3"/>
    <w:rsid w:val="000F502F"/>
    <w:rsid w:val="000F519D"/>
    <w:rsid w:val="000F5D38"/>
    <w:rsid w:val="000F65D1"/>
    <w:rsid w:val="000F7A0B"/>
    <w:rsid w:val="000F7B37"/>
    <w:rsid w:val="000F7ECB"/>
    <w:rsid w:val="0010043D"/>
    <w:rsid w:val="00100B99"/>
    <w:rsid w:val="001015AF"/>
    <w:rsid w:val="001039DD"/>
    <w:rsid w:val="00104902"/>
    <w:rsid w:val="00104E37"/>
    <w:rsid w:val="0010618D"/>
    <w:rsid w:val="0010630D"/>
    <w:rsid w:val="0010654D"/>
    <w:rsid w:val="0010664D"/>
    <w:rsid w:val="0010764F"/>
    <w:rsid w:val="00110F74"/>
    <w:rsid w:val="00111112"/>
    <w:rsid w:val="00112950"/>
    <w:rsid w:val="00116429"/>
    <w:rsid w:val="00116811"/>
    <w:rsid w:val="00116DF5"/>
    <w:rsid w:val="001178E6"/>
    <w:rsid w:val="00117FF7"/>
    <w:rsid w:val="00120015"/>
    <w:rsid w:val="001214AE"/>
    <w:rsid w:val="00121C5A"/>
    <w:rsid w:val="00122190"/>
    <w:rsid w:val="0012277A"/>
    <w:rsid w:val="0012444A"/>
    <w:rsid w:val="0012505C"/>
    <w:rsid w:val="0012615B"/>
    <w:rsid w:val="00126E1A"/>
    <w:rsid w:val="001272A8"/>
    <w:rsid w:val="0013097E"/>
    <w:rsid w:val="00130B5B"/>
    <w:rsid w:val="00131AFF"/>
    <w:rsid w:val="001327BF"/>
    <w:rsid w:val="00132EEF"/>
    <w:rsid w:val="00133395"/>
    <w:rsid w:val="00133690"/>
    <w:rsid w:val="001351EB"/>
    <w:rsid w:val="00135A74"/>
    <w:rsid w:val="00135AD2"/>
    <w:rsid w:val="00135CFF"/>
    <w:rsid w:val="00136259"/>
    <w:rsid w:val="00136A94"/>
    <w:rsid w:val="00136F8E"/>
    <w:rsid w:val="00137685"/>
    <w:rsid w:val="0014069D"/>
    <w:rsid w:val="0014142E"/>
    <w:rsid w:val="0014180B"/>
    <w:rsid w:val="00143551"/>
    <w:rsid w:val="00144917"/>
    <w:rsid w:val="00144F7C"/>
    <w:rsid w:val="00144FDD"/>
    <w:rsid w:val="00144FEC"/>
    <w:rsid w:val="00146417"/>
    <w:rsid w:val="001512D7"/>
    <w:rsid w:val="00151431"/>
    <w:rsid w:val="0015314D"/>
    <w:rsid w:val="0015384B"/>
    <w:rsid w:val="00155CB9"/>
    <w:rsid w:val="00156359"/>
    <w:rsid w:val="001573DA"/>
    <w:rsid w:val="0016068B"/>
    <w:rsid w:val="00160AC5"/>
    <w:rsid w:val="0016151C"/>
    <w:rsid w:val="001617FA"/>
    <w:rsid w:val="00161C73"/>
    <w:rsid w:val="001637FA"/>
    <w:rsid w:val="00163C29"/>
    <w:rsid w:val="00164965"/>
    <w:rsid w:val="00165C4F"/>
    <w:rsid w:val="00166E70"/>
    <w:rsid w:val="00167020"/>
    <w:rsid w:val="00171420"/>
    <w:rsid w:val="00171914"/>
    <w:rsid w:val="001735AE"/>
    <w:rsid w:val="00173973"/>
    <w:rsid w:val="001744FE"/>
    <w:rsid w:val="00174680"/>
    <w:rsid w:val="00174C9E"/>
    <w:rsid w:val="001761E9"/>
    <w:rsid w:val="00176AE3"/>
    <w:rsid w:val="00176BE7"/>
    <w:rsid w:val="00177E2D"/>
    <w:rsid w:val="00180A41"/>
    <w:rsid w:val="00180BAA"/>
    <w:rsid w:val="0018184B"/>
    <w:rsid w:val="00181AB7"/>
    <w:rsid w:val="00183AE5"/>
    <w:rsid w:val="00184FA1"/>
    <w:rsid w:val="0018550C"/>
    <w:rsid w:val="00190E68"/>
    <w:rsid w:val="00191BB8"/>
    <w:rsid w:val="001927C1"/>
    <w:rsid w:val="001940AA"/>
    <w:rsid w:val="00194125"/>
    <w:rsid w:val="00194778"/>
    <w:rsid w:val="001965EF"/>
    <w:rsid w:val="0019662E"/>
    <w:rsid w:val="00196AD3"/>
    <w:rsid w:val="001A09A7"/>
    <w:rsid w:val="001A3577"/>
    <w:rsid w:val="001A417B"/>
    <w:rsid w:val="001A5350"/>
    <w:rsid w:val="001A5711"/>
    <w:rsid w:val="001A5E68"/>
    <w:rsid w:val="001A65EF"/>
    <w:rsid w:val="001A6E64"/>
    <w:rsid w:val="001B0202"/>
    <w:rsid w:val="001B07BB"/>
    <w:rsid w:val="001B0BC9"/>
    <w:rsid w:val="001B20B8"/>
    <w:rsid w:val="001B3183"/>
    <w:rsid w:val="001B515F"/>
    <w:rsid w:val="001B529B"/>
    <w:rsid w:val="001B5E30"/>
    <w:rsid w:val="001B7369"/>
    <w:rsid w:val="001C0153"/>
    <w:rsid w:val="001C055E"/>
    <w:rsid w:val="001C1344"/>
    <w:rsid w:val="001C2880"/>
    <w:rsid w:val="001C2BA2"/>
    <w:rsid w:val="001C33CB"/>
    <w:rsid w:val="001C3D6D"/>
    <w:rsid w:val="001C4263"/>
    <w:rsid w:val="001C4BBE"/>
    <w:rsid w:val="001C54B6"/>
    <w:rsid w:val="001C64CC"/>
    <w:rsid w:val="001C6513"/>
    <w:rsid w:val="001D0AF6"/>
    <w:rsid w:val="001D0C86"/>
    <w:rsid w:val="001D2C8E"/>
    <w:rsid w:val="001D4399"/>
    <w:rsid w:val="001D4989"/>
    <w:rsid w:val="001D4EAD"/>
    <w:rsid w:val="001D63D0"/>
    <w:rsid w:val="001D69F3"/>
    <w:rsid w:val="001D70EF"/>
    <w:rsid w:val="001D7422"/>
    <w:rsid w:val="001D747B"/>
    <w:rsid w:val="001E21C9"/>
    <w:rsid w:val="001E244E"/>
    <w:rsid w:val="001E3B48"/>
    <w:rsid w:val="001E3C64"/>
    <w:rsid w:val="001E3DE9"/>
    <w:rsid w:val="001E4305"/>
    <w:rsid w:val="001E4B08"/>
    <w:rsid w:val="001E6D5E"/>
    <w:rsid w:val="001E76A6"/>
    <w:rsid w:val="001E7DE9"/>
    <w:rsid w:val="001F42D7"/>
    <w:rsid w:val="001F62BD"/>
    <w:rsid w:val="001F6962"/>
    <w:rsid w:val="001F7D2F"/>
    <w:rsid w:val="0020018D"/>
    <w:rsid w:val="00200596"/>
    <w:rsid w:val="00200B88"/>
    <w:rsid w:val="00201520"/>
    <w:rsid w:val="00201620"/>
    <w:rsid w:val="00201859"/>
    <w:rsid w:val="00201FB4"/>
    <w:rsid w:val="00202E77"/>
    <w:rsid w:val="00203097"/>
    <w:rsid w:val="002037F8"/>
    <w:rsid w:val="002038CD"/>
    <w:rsid w:val="00203D36"/>
    <w:rsid w:val="002040A0"/>
    <w:rsid w:val="002064EB"/>
    <w:rsid w:val="002068D1"/>
    <w:rsid w:val="00210400"/>
    <w:rsid w:val="0021096B"/>
    <w:rsid w:val="0021098D"/>
    <w:rsid w:val="00213653"/>
    <w:rsid w:val="00213C9E"/>
    <w:rsid w:val="002141A0"/>
    <w:rsid w:val="00214B13"/>
    <w:rsid w:val="002151EE"/>
    <w:rsid w:val="00216428"/>
    <w:rsid w:val="002165C8"/>
    <w:rsid w:val="002167A7"/>
    <w:rsid w:val="00216B61"/>
    <w:rsid w:val="002175EE"/>
    <w:rsid w:val="00217FF5"/>
    <w:rsid w:val="002208D9"/>
    <w:rsid w:val="00220D0B"/>
    <w:rsid w:val="00220EA4"/>
    <w:rsid w:val="00222D56"/>
    <w:rsid w:val="00222D66"/>
    <w:rsid w:val="00222E28"/>
    <w:rsid w:val="0022500F"/>
    <w:rsid w:val="002267B2"/>
    <w:rsid w:val="0023047A"/>
    <w:rsid w:val="00230F99"/>
    <w:rsid w:val="002330C5"/>
    <w:rsid w:val="00233574"/>
    <w:rsid w:val="002337D2"/>
    <w:rsid w:val="0023444E"/>
    <w:rsid w:val="00235EE7"/>
    <w:rsid w:val="0023732F"/>
    <w:rsid w:val="0023778F"/>
    <w:rsid w:val="00240EE3"/>
    <w:rsid w:val="00241286"/>
    <w:rsid w:val="002414AB"/>
    <w:rsid w:val="00241773"/>
    <w:rsid w:val="00242276"/>
    <w:rsid w:val="00242C90"/>
    <w:rsid w:val="00243572"/>
    <w:rsid w:val="00243742"/>
    <w:rsid w:val="00243A92"/>
    <w:rsid w:val="00243F39"/>
    <w:rsid w:val="00244274"/>
    <w:rsid w:val="00244785"/>
    <w:rsid w:val="00244DBD"/>
    <w:rsid w:val="002458C9"/>
    <w:rsid w:val="002472ED"/>
    <w:rsid w:val="002476C8"/>
    <w:rsid w:val="002512E0"/>
    <w:rsid w:val="002519E6"/>
    <w:rsid w:val="00251CFA"/>
    <w:rsid w:val="00252B4F"/>
    <w:rsid w:val="0025364A"/>
    <w:rsid w:val="00253941"/>
    <w:rsid w:val="00253A3C"/>
    <w:rsid w:val="00253CE9"/>
    <w:rsid w:val="00253E36"/>
    <w:rsid w:val="00254021"/>
    <w:rsid w:val="002542C7"/>
    <w:rsid w:val="002553F6"/>
    <w:rsid w:val="002556D6"/>
    <w:rsid w:val="0025621F"/>
    <w:rsid w:val="00256DDC"/>
    <w:rsid w:val="002578D9"/>
    <w:rsid w:val="0026064B"/>
    <w:rsid w:val="002611B2"/>
    <w:rsid w:val="0026183D"/>
    <w:rsid w:val="00261A10"/>
    <w:rsid w:val="00262F34"/>
    <w:rsid w:val="00263084"/>
    <w:rsid w:val="00263D54"/>
    <w:rsid w:val="00263F69"/>
    <w:rsid w:val="00264E07"/>
    <w:rsid w:val="00265E7D"/>
    <w:rsid w:val="00266CCC"/>
    <w:rsid w:val="002701FE"/>
    <w:rsid w:val="002702A8"/>
    <w:rsid w:val="002715F5"/>
    <w:rsid w:val="002716C9"/>
    <w:rsid w:val="00271A13"/>
    <w:rsid w:val="00271A4B"/>
    <w:rsid w:val="00271E8B"/>
    <w:rsid w:val="00271EC8"/>
    <w:rsid w:val="00272536"/>
    <w:rsid w:val="00272E37"/>
    <w:rsid w:val="002735F5"/>
    <w:rsid w:val="00275B7C"/>
    <w:rsid w:val="002761E6"/>
    <w:rsid w:val="00276C58"/>
    <w:rsid w:val="00276E18"/>
    <w:rsid w:val="00280EBF"/>
    <w:rsid w:val="00281315"/>
    <w:rsid w:val="00281EEF"/>
    <w:rsid w:val="002820E8"/>
    <w:rsid w:val="00291206"/>
    <w:rsid w:val="00291FDD"/>
    <w:rsid w:val="002927A0"/>
    <w:rsid w:val="00292875"/>
    <w:rsid w:val="00293D04"/>
    <w:rsid w:val="00293E95"/>
    <w:rsid w:val="00294067"/>
    <w:rsid w:val="00294D95"/>
    <w:rsid w:val="002960BC"/>
    <w:rsid w:val="00296FE3"/>
    <w:rsid w:val="002A08FE"/>
    <w:rsid w:val="002A0EE7"/>
    <w:rsid w:val="002A1465"/>
    <w:rsid w:val="002A1534"/>
    <w:rsid w:val="002A1C01"/>
    <w:rsid w:val="002A2AD7"/>
    <w:rsid w:val="002A35C0"/>
    <w:rsid w:val="002A5280"/>
    <w:rsid w:val="002A6830"/>
    <w:rsid w:val="002B09A1"/>
    <w:rsid w:val="002B1D52"/>
    <w:rsid w:val="002B25D9"/>
    <w:rsid w:val="002B2704"/>
    <w:rsid w:val="002B3F06"/>
    <w:rsid w:val="002B460D"/>
    <w:rsid w:val="002B67A9"/>
    <w:rsid w:val="002B76BD"/>
    <w:rsid w:val="002C0F1D"/>
    <w:rsid w:val="002C12A2"/>
    <w:rsid w:val="002C188C"/>
    <w:rsid w:val="002C2A2D"/>
    <w:rsid w:val="002C2C38"/>
    <w:rsid w:val="002C2E44"/>
    <w:rsid w:val="002C4114"/>
    <w:rsid w:val="002C45B4"/>
    <w:rsid w:val="002C5BA2"/>
    <w:rsid w:val="002C5FD6"/>
    <w:rsid w:val="002C6347"/>
    <w:rsid w:val="002C65B6"/>
    <w:rsid w:val="002C6F6F"/>
    <w:rsid w:val="002C7CB6"/>
    <w:rsid w:val="002D0C3D"/>
    <w:rsid w:val="002D2450"/>
    <w:rsid w:val="002D4CC7"/>
    <w:rsid w:val="002D4FBE"/>
    <w:rsid w:val="002D62BE"/>
    <w:rsid w:val="002D6A81"/>
    <w:rsid w:val="002D6F93"/>
    <w:rsid w:val="002D7192"/>
    <w:rsid w:val="002D7345"/>
    <w:rsid w:val="002E00C3"/>
    <w:rsid w:val="002E1105"/>
    <w:rsid w:val="002E2CA5"/>
    <w:rsid w:val="002E332E"/>
    <w:rsid w:val="002E36E1"/>
    <w:rsid w:val="002E5BF1"/>
    <w:rsid w:val="002E63A7"/>
    <w:rsid w:val="002E6568"/>
    <w:rsid w:val="002E7011"/>
    <w:rsid w:val="002F099C"/>
    <w:rsid w:val="002F1C8C"/>
    <w:rsid w:val="002F1DBE"/>
    <w:rsid w:val="002F1E60"/>
    <w:rsid w:val="002F28ED"/>
    <w:rsid w:val="002F37D0"/>
    <w:rsid w:val="002F4B05"/>
    <w:rsid w:val="002F4D9A"/>
    <w:rsid w:val="002F7EE8"/>
    <w:rsid w:val="00300502"/>
    <w:rsid w:val="00300E4B"/>
    <w:rsid w:val="00302E72"/>
    <w:rsid w:val="003030FB"/>
    <w:rsid w:val="00303412"/>
    <w:rsid w:val="00303823"/>
    <w:rsid w:val="003044C3"/>
    <w:rsid w:val="003048DA"/>
    <w:rsid w:val="00305170"/>
    <w:rsid w:val="00305D23"/>
    <w:rsid w:val="00306C18"/>
    <w:rsid w:val="0030770F"/>
    <w:rsid w:val="0030783C"/>
    <w:rsid w:val="00307D75"/>
    <w:rsid w:val="00307D99"/>
    <w:rsid w:val="00313889"/>
    <w:rsid w:val="00314F38"/>
    <w:rsid w:val="003158CE"/>
    <w:rsid w:val="003174D1"/>
    <w:rsid w:val="00317D5B"/>
    <w:rsid w:val="0032045F"/>
    <w:rsid w:val="003213CD"/>
    <w:rsid w:val="00322F45"/>
    <w:rsid w:val="00323A7E"/>
    <w:rsid w:val="00324CF0"/>
    <w:rsid w:val="00324D06"/>
    <w:rsid w:val="003256DE"/>
    <w:rsid w:val="0032637E"/>
    <w:rsid w:val="00330707"/>
    <w:rsid w:val="00331FD7"/>
    <w:rsid w:val="00332432"/>
    <w:rsid w:val="00333C34"/>
    <w:rsid w:val="00334D21"/>
    <w:rsid w:val="00335BF3"/>
    <w:rsid w:val="00337E8A"/>
    <w:rsid w:val="00340BF9"/>
    <w:rsid w:val="00343A7D"/>
    <w:rsid w:val="00344A09"/>
    <w:rsid w:val="003450A2"/>
    <w:rsid w:val="003451CB"/>
    <w:rsid w:val="0034550D"/>
    <w:rsid w:val="003461BC"/>
    <w:rsid w:val="0034635A"/>
    <w:rsid w:val="003476B3"/>
    <w:rsid w:val="00350BCA"/>
    <w:rsid w:val="00350C93"/>
    <w:rsid w:val="00350C9A"/>
    <w:rsid w:val="00351D53"/>
    <w:rsid w:val="00352D93"/>
    <w:rsid w:val="003533B4"/>
    <w:rsid w:val="00354B05"/>
    <w:rsid w:val="003574F7"/>
    <w:rsid w:val="0035781C"/>
    <w:rsid w:val="0036064E"/>
    <w:rsid w:val="0036066A"/>
    <w:rsid w:val="00360EAB"/>
    <w:rsid w:val="00362184"/>
    <w:rsid w:val="0036327E"/>
    <w:rsid w:val="003638B5"/>
    <w:rsid w:val="003659AF"/>
    <w:rsid w:val="00365A0B"/>
    <w:rsid w:val="00365B63"/>
    <w:rsid w:val="00366537"/>
    <w:rsid w:val="003665F7"/>
    <w:rsid w:val="00366AAF"/>
    <w:rsid w:val="00367DF1"/>
    <w:rsid w:val="00370121"/>
    <w:rsid w:val="003701E8"/>
    <w:rsid w:val="00372958"/>
    <w:rsid w:val="00374C54"/>
    <w:rsid w:val="00375439"/>
    <w:rsid w:val="00375AA5"/>
    <w:rsid w:val="00375E24"/>
    <w:rsid w:val="00376103"/>
    <w:rsid w:val="003763CB"/>
    <w:rsid w:val="00376D06"/>
    <w:rsid w:val="00376FE4"/>
    <w:rsid w:val="0037706A"/>
    <w:rsid w:val="00377458"/>
    <w:rsid w:val="00377981"/>
    <w:rsid w:val="00377D8A"/>
    <w:rsid w:val="00381C4E"/>
    <w:rsid w:val="00382F1C"/>
    <w:rsid w:val="0038340D"/>
    <w:rsid w:val="00384122"/>
    <w:rsid w:val="003859BB"/>
    <w:rsid w:val="00387300"/>
    <w:rsid w:val="0038770D"/>
    <w:rsid w:val="00387967"/>
    <w:rsid w:val="00392B77"/>
    <w:rsid w:val="00393D5B"/>
    <w:rsid w:val="00396C92"/>
    <w:rsid w:val="00396CB4"/>
    <w:rsid w:val="0039732A"/>
    <w:rsid w:val="003A0EDC"/>
    <w:rsid w:val="003A0EFF"/>
    <w:rsid w:val="003A1D5C"/>
    <w:rsid w:val="003A210F"/>
    <w:rsid w:val="003A281C"/>
    <w:rsid w:val="003A318D"/>
    <w:rsid w:val="003A43B2"/>
    <w:rsid w:val="003A4628"/>
    <w:rsid w:val="003A4CD3"/>
    <w:rsid w:val="003A592C"/>
    <w:rsid w:val="003A6693"/>
    <w:rsid w:val="003A66CD"/>
    <w:rsid w:val="003A6CCE"/>
    <w:rsid w:val="003A6D3B"/>
    <w:rsid w:val="003A6F25"/>
    <w:rsid w:val="003A7480"/>
    <w:rsid w:val="003B2A7B"/>
    <w:rsid w:val="003B2D77"/>
    <w:rsid w:val="003B3492"/>
    <w:rsid w:val="003B3C8C"/>
    <w:rsid w:val="003B3F6F"/>
    <w:rsid w:val="003B4099"/>
    <w:rsid w:val="003B4816"/>
    <w:rsid w:val="003B49FF"/>
    <w:rsid w:val="003B4BF2"/>
    <w:rsid w:val="003B5696"/>
    <w:rsid w:val="003B648C"/>
    <w:rsid w:val="003B64F0"/>
    <w:rsid w:val="003B6ABE"/>
    <w:rsid w:val="003B6F17"/>
    <w:rsid w:val="003C146A"/>
    <w:rsid w:val="003C19FC"/>
    <w:rsid w:val="003C321B"/>
    <w:rsid w:val="003C3383"/>
    <w:rsid w:val="003C3B47"/>
    <w:rsid w:val="003C412A"/>
    <w:rsid w:val="003C6DE2"/>
    <w:rsid w:val="003C6E6F"/>
    <w:rsid w:val="003D0648"/>
    <w:rsid w:val="003D15E3"/>
    <w:rsid w:val="003D1FB3"/>
    <w:rsid w:val="003D4428"/>
    <w:rsid w:val="003D570B"/>
    <w:rsid w:val="003D5A84"/>
    <w:rsid w:val="003E089A"/>
    <w:rsid w:val="003E1967"/>
    <w:rsid w:val="003E1C5A"/>
    <w:rsid w:val="003E1FAC"/>
    <w:rsid w:val="003E244A"/>
    <w:rsid w:val="003E246C"/>
    <w:rsid w:val="003E361E"/>
    <w:rsid w:val="003E3822"/>
    <w:rsid w:val="003E45A0"/>
    <w:rsid w:val="003E4CBC"/>
    <w:rsid w:val="003E4F60"/>
    <w:rsid w:val="003E5AF8"/>
    <w:rsid w:val="003E6BE0"/>
    <w:rsid w:val="003E722B"/>
    <w:rsid w:val="003F01CB"/>
    <w:rsid w:val="003F0FC3"/>
    <w:rsid w:val="003F183A"/>
    <w:rsid w:val="003F1C99"/>
    <w:rsid w:val="003F2104"/>
    <w:rsid w:val="003F2FA1"/>
    <w:rsid w:val="003F30E0"/>
    <w:rsid w:val="003F385C"/>
    <w:rsid w:val="003F5516"/>
    <w:rsid w:val="003F56F8"/>
    <w:rsid w:val="003F614F"/>
    <w:rsid w:val="003F6DA5"/>
    <w:rsid w:val="003F7BC9"/>
    <w:rsid w:val="004001D9"/>
    <w:rsid w:val="00401D41"/>
    <w:rsid w:val="0040356D"/>
    <w:rsid w:val="004036D5"/>
    <w:rsid w:val="0040441D"/>
    <w:rsid w:val="004044BA"/>
    <w:rsid w:val="00404E98"/>
    <w:rsid w:val="004057C4"/>
    <w:rsid w:val="00405DAE"/>
    <w:rsid w:val="004062E5"/>
    <w:rsid w:val="00407CB8"/>
    <w:rsid w:val="00410801"/>
    <w:rsid w:val="004127B2"/>
    <w:rsid w:val="00412896"/>
    <w:rsid w:val="00413286"/>
    <w:rsid w:val="00413AEB"/>
    <w:rsid w:val="0041413C"/>
    <w:rsid w:val="00414324"/>
    <w:rsid w:val="00414C8F"/>
    <w:rsid w:val="00414CE5"/>
    <w:rsid w:val="00415D3D"/>
    <w:rsid w:val="004164E6"/>
    <w:rsid w:val="00416764"/>
    <w:rsid w:val="00416BBD"/>
    <w:rsid w:val="00416DA9"/>
    <w:rsid w:val="00416E37"/>
    <w:rsid w:val="00416E52"/>
    <w:rsid w:val="004178AA"/>
    <w:rsid w:val="00417C19"/>
    <w:rsid w:val="00420E0B"/>
    <w:rsid w:val="004237C3"/>
    <w:rsid w:val="00424D1C"/>
    <w:rsid w:val="0042569E"/>
    <w:rsid w:val="00425894"/>
    <w:rsid w:val="00425E95"/>
    <w:rsid w:val="00427CD5"/>
    <w:rsid w:val="004300EC"/>
    <w:rsid w:val="004301DA"/>
    <w:rsid w:val="004302FA"/>
    <w:rsid w:val="004317D7"/>
    <w:rsid w:val="00432734"/>
    <w:rsid w:val="00432D09"/>
    <w:rsid w:val="00432EED"/>
    <w:rsid w:val="0043493E"/>
    <w:rsid w:val="00434EC9"/>
    <w:rsid w:val="00434F9F"/>
    <w:rsid w:val="00435129"/>
    <w:rsid w:val="00435B76"/>
    <w:rsid w:val="0043665D"/>
    <w:rsid w:val="00436837"/>
    <w:rsid w:val="0044018D"/>
    <w:rsid w:val="00440E76"/>
    <w:rsid w:val="00442646"/>
    <w:rsid w:val="004428E7"/>
    <w:rsid w:val="00442CF2"/>
    <w:rsid w:val="004439D6"/>
    <w:rsid w:val="00444125"/>
    <w:rsid w:val="00444990"/>
    <w:rsid w:val="00444B31"/>
    <w:rsid w:val="00445676"/>
    <w:rsid w:val="0044595B"/>
    <w:rsid w:val="00445EED"/>
    <w:rsid w:val="0044617F"/>
    <w:rsid w:val="0044633E"/>
    <w:rsid w:val="004507FF"/>
    <w:rsid w:val="004509CB"/>
    <w:rsid w:val="00451CD6"/>
    <w:rsid w:val="004524FE"/>
    <w:rsid w:val="004541E5"/>
    <w:rsid w:val="00454203"/>
    <w:rsid w:val="0045428D"/>
    <w:rsid w:val="004544D6"/>
    <w:rsid w:val="00454B67"/>
    <w:rsid w:val="004555CE"/>
    <w:rsid w:val="00455A94"/>
    <w:rsid w:val="00456017"/>
    <w:rsid w:val="00457CCC"/>
    <w:rsid w:val="00457F94"/>
    <w:rsid w:val="004601B1"/>
    <w:rsid w:val="0046075E"/>
    <w:rsid w:val="004609D7"/>
    <w:rsid w:val="00462017"/>
    <w:rsid w:val="004641C8"/>
    <w:rsid w:val="00466F25"/>
    <w:rsid w:val="004673F2"/>
    <w:rsid w:val="004708F7"/>
    <w:rsid w:val="00470BD3"/>
    <w:rsid w:val="00470E07"/>
    <w:rsid w:val="00471253"/>
    <w:rsid w:val="0047129C"/>
    <w:rsid w:val="00473CD4"/>
    <w:rsid w:val="00474779"/>
    <w:rsid w:val="00474FE5"/>
    <w:rsid w:val="00475156"/>
    <w:rsid w:val="00480EEA"/>
    <w:rsid w:val="00481250"/>
    <w:rsid w:val="00481567"/>
    <w:rsid w:val="00482C49"/>
    <w:rsid w:val="00483EB6"/>
    <w:rsid w:val="00484A20"/>
    <w:rsid w:val="00484C72"/>
    <w:rsid w:val="0048624A"/>
    <w:rsid w:val="0049076D"/>
    <w:rsid w:val="004912F7"/>
    <w:rsid w:val="00491BC7"/>
    <w:rsid w:val="00492A68"/>
    <w:rsid w:val="00493943"/>
    <w:rsid w:val="00493955"/>
    <w:rsid w:val="00496FBC"/>
    <w:rsid w:val="004978EF"/>
    <w:rsid w:val="00497F17"/>
    <w:rsid w:val="004A1643"/>
    <w:rsid w:val="004A16AE"/>
    <w:rsid w:val="004A3395"/>
    <w:rsid w:val="004A3FAF"/>
    <w:rsid w:val="004A409E"/>
    <w:rsid w:val="004A5A94"/>
    <w:rsid w:val="004A5BB3"/>
    <w:rsid w:val="004A75DD"/>
    <w:rsid w:val="004A76E3"/>
    <w:rsid w:val="004B0139"/>
    <w:rsid w:val="004B17B0"/>
    <w:rsid w:val="004B24D3"/>
    <w:rsid w:val="004B25FA"/>
    <w:rsid w:val="004B2675"/>
    <w:rsid w:val="004B315F"/>
    <w:rsid w:val="004B37BC"/>
    <w:rsid w:val="004B3B08"/>
    <w:rsid w:val="004B3B5D"/>
    <w:rsid w:val="004B45E1"/>
    <w:rsid w:val="004B56AD"/>
    <w:rsid w:val="004B57EE"/>
    <w:rsid w:val="004B6D91"/>
    <w:rsid w:val="004B7001"/>
    <w:rsid w:val="004C1257"/>
    <w:rsid w:val="004C1484"/>
    <w:rsid w:val="004C14E9"/>
    <w:rsid w:val="004C1FC5"/>
    <w:rsid w:val="004C2B90"/>
    <w:rsid w:val="004C471A"/>
    <w:rsid w:val="004C4B54"/>
    <w:rsid w:val="004C59EE"/>
    <w:rsid w:val="004C5A43"/>
    <w:rsid w:val="004C5AC7"/>
    <w:rsid w:val="004C6AFC"/>
    <w:rsid w:val="004C7E10"/>
    <w:rsid w:val="004D09F2"/>
    <w:rsid w:val="004D0F74"/>
    <w:rsid w:val="004D17AA"/>
    <w:rsid w:val="004D2432"/>
    <w:rsid w:val="004D2B8D"/>
    <w:rsid w:val="004D2E31"/>
    <w:rsid w:val="004D3223"/>
    <w:rsid w:val="004D3585"/>
    <w:rsid w:val="004D43C9"/>
    <w:rsid w:val="004D47F6"/>
    <w:rsid w:val="004D5809"/>
    <w:rsid w:val="004D59D7"/>
    <w:rsid w:val="004D5D41"/>
    <w:rsid w:val="004D7712"/>
    <w:rsid w:val="004D7D70"/>
    <w:rsid w:val="004E004D"/>
    <w:rsid w:val="004E0CCF"/>
    <w:rsid w:val="004E11D7"/>
    <w:rsid w:val="004E46A9"/>
    <w:rsid w:val="004E6F13"/>
    <w:rsid w:val="004E7DA0"/>
    <w:rsid w:val="004E7FB3"/>
    <w:rsid w:val="004F040C"/>
    <w:rsid w:val="004F0A6E"/>
    <w:rsid w:val="004F2A9A"/>
    <w:rsid w:val="004F2FFD"/>
    <w:rsid w:val="004F6C74"/>
    <w:rsid w:val="004F7D53"/>
    <w:rsid w:val="00500106"/>
    <w:rsid w:val="0050022B"/>
    <w:rsid w:val="00500EF4"/>
    <w:rsid w:val="0050246E"/>
    <w:rsid w:val="005032C4"/>
    <w:rsid w:val="00503488"/>
    <w:rsid w:val="005040E6"/>
    <w:rsid w:val="00504109"/>
    <w:rsid w:val="00504C2B"/>
    <w:rsid w:val="00505F2F"/>
    <w:rsid w:val="0050648D"/>
    <w:rsid w:val="00510657"/>
    <w:rsid w:val="0051095C"/>
    <w:rsid w:val="005120D5"/>
    <w:rsid w:val="00512479"/>
    <w:rsid w:val="00513C94"/>
    <w:rsid w:val="005160BC"/>
    <w:rsid w:val="00516961"/>
    <w:rsid w:val="00521539"/>
    <w:rsid w:val="005216C8"/>
    <w:rsid w:val="00523AF4"/>
    <w:rsid w:val="005259C8"/>
    <w:rsid w:val="005266F8"/>
    <w:rsid w:val="0052739E"/>
    <w:rsid w:val="00527FD0"/>
    <w:rsid w:val="00530585"/>
    <w:rsid w:val="00532883"/>
    <w:rsid w:val="00532CB5"/>
    <w:rsid w:val="00532DE4"/>
    <w:rsid w:val="00532EAA"/>
    <w:rsid w:val="005341AC"/>
    <w:rsid w:val="00534406"/>
    <w:rsid w:val="00534509"/>
    <w:rsid w:val="0053469C"/>
    <w:rsid w:val="00535588"/>
    <w:rsid w:val="00535C07"/>
    <w:rsid w:val="005408BC"/>
    <w:rsid w:val="005458B1"/>
    <w:rsid w:val="00545BAE"/>
    <w:rsid w:val="00545FB9"/>
    <w:rsid w:val="00546B93"/>
    <w:rsid w:val="005506DC"/>
    <w:rsid w:val="00551B53"/>
    <w:rsid w:val="005520D7"/>
    <w:rsid w:val="005522C9"/>
    <w:rsid w:val="00552324"/>
    <w:rsid w:val="005536D9"/>
    <w:rsid w:val="00553733"/>
    <w:rsid w:val="0055605E"/>
    <w:rsid w:val="005561C2"/>
    <w:rsid w:val="005567F3"/>
    <w:rsid w:val="00560960"/>
    <w:rsid w:val="00560D3D"/>
    <w:rsid w:val="00562289"/>
    <w:rsid w:val="00562430"/>
    <w:rsid w:val="00562628"/>
    <w:rsid w:val="00562DA2"/>
    <w:rsid w:val="005645F9"/>
    <w:rsid w:val="0056467B"/>
    <w:rsid w:val="00565DB9"/>
    <w:rsid w:val="00566A51"/>
    <w:rsid w:val="00566BC5"/>
    <w:rsid w:val="00566D39"/>
    <w:rsid w:val="005702A5"/>
    <w:rsid w:val="00570432"/>
    <w:rsid w:val="00571120"/>
    <w:rsid w:val="00571CBE"/>
    <w:rsid w:val="00572230"/>
    <w:rsid w:val="00572A75"/>
    <w:rsid w:val="00573F99"/>
    <w:rsid w:val="0057452A"/>
    <w:rsid w:val="005747E6"/>
    <w:rsid w:val="0057498E"/>
    <w:rsid w:val="005801E2"/>
    <w:rsid w:val="00580279"/>
    <w:rsid w:val="00581F24"/>
    <w:rsid w:val="005839AE"/>
    <w:rsid w:val="00584BA7"/>
    <w:rsid w:val="00585347"/>
    <w:rsid w:val="0058544F"/>
    <w:rsid w:val="00585CBA"/>
    <w:rsid w:val="00585D68"/>
    <w:rsid w:val="0058669B"/>
    <w:rsid w:val="005912FE"/>
    <w:rsid w:val="005917F4"/>
    <w:rsid w:val="00591EC7"/>
    <w:rsid w:val="0059216B"/>
    <w:rsid w:val="0059233B"/>
    <w:rsid w:val="0059257A"/>
    <w:rsid w:val="005925E6"/>
    <w:rsid w:val="00594B0C"/>
    <w:rsid w:val="005950C9"/>
    <w:rsid w:val="00595E9D"/>
    <w:rsid w:val="005961C2"/>
    <w:rsid w:val="00596687"/>
    <w:rsid w:val="005971DB"/>
    <w:rsid w:val="0059740E"/>
    <w:rsid w:val="0059794A"/>
    <w:rsid w:val="00597FAA"/>
    <w:rsid w:val="005A0F40"/>
    <w:rsid w:val="005A11AB"/>
    <w:rsid w:val="005A3F06"/>
    <w:rsid w:val="005A40FA"/>
    <w:rsid w:val="005A4343"/>
    <w:rsid w:val="005A4A15"/>
    <w:rsid w:val="005A5378"/>
    <w:rsid w:val="005A5500"/>
    <w:rsid w:val="005A56C7"/>
    <w:rsid w:val="005A5A00"/>
    <w:rsid w:val="005A749A"/>
    <w:rsid w:val="005B00D7"/>
    <w:rsid w:val="005B03DB"/>
    <w:rsid w:val="005B0459"/>
    <w:rsid w:val="005B05E5"/>
    <w:rsid w:val="005B07E1"/>
    <w:rsid w:val="005B16F2"/>
    <w:rsid w:val="005B191A"/>
    <w:rsid w:val="005B354C"/>
    <w:rsid w:val="005B41A2"/>
    <w:rsid w:val="005B4A28"/>
    <w:rsid w:val="005B57BA"/>
    <w:rsid w:val="005B5EFD"/>
    <w:rsid w:val="005B7854"/>
    <w:rsid w:val="005B7896"/>
    <w:rsid w:val="005B7B72"/>
    <w:rsid w:val="005B7ED1"/>
    <w:rsid w:val="005B7F5C"/>
    <w:rsid w:val="005C0D66"/>
    <w:rsid w:val="005C1194"/>
    <w:rsid w:val="005C11A1"/>
    <w:rsid w:val="005C14E6"/>
    <w:rsid w:val="005C15C5"/>
    <w:rsid w:val="005C40A7"/>
    <w:rsid w:val="005C67E1"/>
    <w:rsid w:val="005C69BE"/>
    <w:rsid w:val="005C710F"/>
    <w:rsid w:val="005C768B"/>
    <w:rsid w:val="005C7B6C"/>
    <w:rsid w:val="005D0E3A"/>
    <w:rsid w:val="005D1530"/>
    <w:rsid w:val="005D1BD4"/>
    <w:rsid w:val="005D2014"/>
    <w:rsid w:val="005D218F"/>
    <w:rsid w:val="005D2199"/>
    <w:rsid w:val="005D2EF9"/>
    <w:rsid w:val="005D3879"/>
    <w:rsid w:val="005D487E"/>
    <w:rsid w:val="005D712A"/>
    <w:rsid w:val="005D7F1A"/>
    <w:rsid w:val="005D7F7F"/>
    <w:rsid w:val="005E1ABB"/>
    <w:rsid w:val="005E1B49"/>
    <w:rsid w:val="005E1DB3"/>
    <w:rsid w:val="005E2B0B"/>
    <w:rsid w:val="005E4021"/>
    <w:rsid w:val="005E4466"/>
    <w:rsid w:val="005E44A8"/>
    <w:rsid w:val="005E4843"/>
    <w:rsid w:val="005E4EAC"/>
    <w:rsid w:val="005E61DE"/>
    <w:rsid w:val="005E6AAF"/>
    <w:rsid w:val="005E6E73"/>
    <w:rsid w:val="005E7040"/>
    <w:rsid w:val="005F00B8"/>
    <w:rsid w:val="005F04B0"/>
    <w:rsid w:val="005F1B4B"/>
    <w:rsid w:val="005F33D7"/>
    <w:rsid w:val="005F35A7"/>
    <w:rsid w:val="005F382F"/>
    <w:rsid w:val="005F38E5"/>
    <w:rsid w:val="005F3C35"/>
    <w:rsid w:val="005F67EC"/>
    <w:rsid w:val="005F7159"/>
    <w:rsid w:val="00600A82"/>
    <w:rsid w:val="006011D6"/>
    <w:rsid w:val="00601243"/>
    <w:rsid w:val="00601DD8"/>
    <w:rsid w:val="0060357A"/>
    <w:rsid w:val="006035E2"/>
    <w:rsid w:val="0060402D"/>
    <w:rsid w:val="0060465F"/>
    <w:rsid w:val="00605076"/>
    <w:rsid w:val="00605360"/>
    <w:rsid w:val="00606A5C"/>
    <w:rsid w:val="00606C96"/>
    <w:rsid w:val="006103E3"/>
    <w:rsid w:val="00610B9F"/>
    <w:rsid w:val="0061101B"/>
    <w:rsid w:val="006118A2"/>
    <w:rsid w:val="00612413"/>
    <w:rsid w:val="006126E1"/>
    <w:rsid w:val="00612760"/>
    <w:rsid w:val="006138E1"/>
    <w:rsid w:val="00613A36"/>
    <w:rsid w:val="00613AA9"/>
    <w:rsid w:val="00613C9A"/>
    <w:rsid w:val="00613DB0"/>
    <w:rsid w:val="00614141"/>
    <w:rsid w:val="00614B5C"/>
    <w:rsid w:val="00615BD6"/>
    <w:rsid w:val="00615DE1"/>
    <w:rsid w:val="006204DE"/>
    <w:rsid w:val="00620F8A"/>
    <w:rsid w:val="006212C0"/>
    <w:rsid w:val="0062148A"/>
    <w:rsid w:val="00622D73"/>
    <w:rsid w:val="00625E48"/>
    <w:rsid w:val="00626CD9"/>
    <w:rsid w:val="0062704B"/>
    <w:rsid w:val="00627153"/>
    <w:rsid w:val="006304A4"/>
    <w:rsid w:val="006314A0"/>
    <w:rsid w:val="006316FE"/>
    <w:rsid w:val="006324CD"/>
    <w:rsid w:val="00633513"/>
    <w:rsid w:val="00633CB2"/>
    <w:rsid w:val="006360DE"/>
    <w:rsid w:val="006405E9"/>
    <w:rsid w:val="00641460"/>
    <w:rsid w:val="00642E75"/>
    <w:rsid w:val="00643842"/>
    <w:rsid w:val="00643D0F"/>
    <w:rsid w:val="006443D3"/>
    <w:rsid w:val="00645F50"/>
    <w:rsid w:val="006465F2"/>
    <w:rsid w:val="00651504"/>
    <w:rsid w:val="006523CE"/>
    <w:rsid w:val="00652416"/>
    <w:rsid w:val="00652B3E"/>
    <w:rsid w:val="0065393E"/>
    <w:rsid w:val="0065434A"/>
    <w:rsid w:val="00654D32"/>
    <w:rsid w:val="006578C6"/>
    <w:rsid w:val="0066095D"/>
    <w:rsid w:val="00663B65"/>
    <w:rsid w:val="006643C5"/>
    <w:rsid w:val="006645E7"/>
    <w:rsid w:val="00664963"/>
    <w:rsid w:val="006651A5"/>
    <w:rsid w:val="006654C3"/>
    <w:rsid w:val="006665B8"/>
    <w:rsid w:val="00672061"/>
    <w:rsid w:val="006729D3"/>
    <w:rsid w:val="006747F3"/>
    <w:rsid w:val="00674D9B"/>
    <w:rsid w:val="00675BB6"/>
    <w:rsid w:val="006777AF"/>
    <w:rsid w:val="00677DDF"/>
    <w:rsid w:val="00680606"/>
    <w:rsid w:val="0068064D"/>
    <w:rsid w:val="0068118E"/>
    <w:rsid w:val="00681412"/>
    <w:rsid w:val="006834CE"/>
    <w:rsid w:val="00683CA3"/>
    <w:rsid w:val="00684438"/>
    <w:rsid w:val="00686464"/>
    <w:rsid w:val="00687DAF"/>
    <w:rsid w:val="00690566"/>
    <w:rsid w:val="00691155"/>
    <w:rsid w:val="00691500"/>
    <w:rsid w:val="00691C09"/>
    <w:rsid w:val="00692E18"/>
    <w:rsid w:val="00694663"/>
    <w:rsid w:val="00694771"/>
    <w:rsid w:val="00695035"/>
    <w:rsid w:val="006956F2"/>
    <w:rsid w:val="00695F3B"/>
    <w:rsid w:val="00696534"/>
    <w:rsid w:val="0069741A"/>
    <w:rsid w:val="00697EAE"/>
    <w:rsid w:val="006A00E1"/>
    <w:rsid w:val="006A0689"/>
    <w:rsid w:val="006A084D"/>
    <w:rsid w:val="006A1058"/>
    <w:rsid w:val="006A21FB"/>
    <w:rsid w:val="006A3C55"/>
    <w:rsid w:val="006A3CC9"/>
    <w:rsid w:val="006A3DD3"/>
    <w:rsid w:val="006A43CD"/>
    <w:rsid w:val="006A458E"/>
    <w:rsid w:val="006A4B59"/>
    <w:rsid w:val="006A564B"/>
    <w:rsid w:val="006A5A9F"/>
    <w:rsid w:val="006A681D"/>
    <w:rsid w:val="006A7397"/>
    <w:rsid w:val="006B00EC"/>
    <w:rsid w:val="006B04BD"/>
    <w:rsid w:val="006B1BAA"/>
    <w:rsid w:val="006B3E20"/>
    <w:rsid w:val="006B4A0C"/>
    <w:rsid w:val="006B4F48"/>
    <w:rsid w:val="006B592B"/>
    <w:rsid w:val="006B5AEE"/>
    <w:rsid w:val="006B756B"/>
    <w:rsid w:val="006B7583"/>
    <w:rsid w:val="006B775F"/>
    <w:rsid w:val="006C0280"/>
    <w:rsid w:val="006C14EE"/>
    <w:rsid w:val="006C1BB5"/>
    <w:rsid w:val="006C259C"/>
    <w:rsid w:val="006C2B12"/>
    <w:rsid w:val="006C2B20"/>
    <w:rsid w:val="006C3160"/>
    <w:rsid w:val="006C4938"/>
    <w:rsid w:val="006C5720"/>
    <w:rsid w:val="006C70CB"/>
    <w:rsid w:val="006C7584"/>
    <w:rsid w:val="006D0652"/>
    <w:rsid w:val="006D0BB0"/>
    <w:rsid w:val="006D118B"/>
    <w:rsid w:val="006D11E4"/>
    <w:rsid w:val="006D244C"/>
    <w:rsid w:val="006D343D"/>
    <w:rsid w:val="006D4126"/>
    <w:rsid w:val="006D5515"/>
    <w:rsid w:val="006D5E7B"/>
    <w:rsid w:val="006D7ECB"/>
    <w:rsid w:val="006D7F36"/>
    <w:rsid w:val="006E0475"/>
    <w:rsid w:val="006E06A3"/>
    <w:rsid w:val="006E159B"/>
    <w:rsid w:val="006E19AD"/>
    <w:rsid w:val="006E1DCD"/>
    <w:rsid w:val="006E274D"/>
    <w:rsid w:val="006E6EE8"/>
    <w:rsid w:val="006E7581"/>
    <w:rsid w:val="006E7DB4"/>
    <w:rsid w:val="006F0D4D"/>
    <w:rsid w:val="006F1179"/>
    <w:rsid w:val="006F2300"/>
    <w:rsid w:val="006F441C"/>
    <w:rsid w:val="006F5795"/>
    <w:rsid w:val="006F5D2F"/>
    <w:rsid w:val="006F77A5"/>
    <w:rsid w:val="007009E6"/>
    <w:rsid w:val="00700AEC"/>
    <w:rsid w:val="00700EDD"/>
    <w:rsid w:val="007035D0"/>
    <w:rsid w:val="0070412E"/>
    <w:rsid w:val="007059AA"/>
    <w:rsid w:val="00706189"/>
    <w:rsid w:val="00706B0F"/>
    <w:rsid w:val="007070AF"/>
    <w:rsid w:val="007077C3"/>
    <w:rsid w:val="00707BAC"/>
    <w:rsid w:val="00710912"/>
    <w:rsid w:val="00711E96"/>
    <w:rsid w:val="00713B49"/>
    <w:rsid w:val="00713D29"/>
    <w:rsid w:val="0071462A"/>
    <w:rsid w:val="007149F5"/>
    <w:rsid w:val="0071664B"/>
    <w:rsid w:val="00716E31"/>
    <w:rsid w:val="007210C4"/>
    <w:rsid w:val="00721F34"/>
    <w:rsid w:val="00722839"/>
    <w:rsid w:val="00722C80"/>
    <w:rsid w:val="00722E88"/>
    <w:rsid w:val="00723CEB"/>
    <w:rsid w:val="007244F1"/>
    <w:rsid w:val="00724850"/>
    <w:rsid w:val="00724E62"/>
    <w:rsid w:val="007254B7"/>
    <w:rsid w:val="007256B4"/>
    <w:rsid w:val="00725CEE"/>
    <w:rsid w:val="00725D8C"/>
    <w:rsid w:val="00731505"/>
    <w:rsid w:val="00732A6F"/>
    <w:rsid w:val="007335C7"/>
    <w:rsid w:val="0073390A"/>
    <w:rsid w:val="00733CD6"/>
    <w:rsid w:val="007342BD"/>
    <w:rsid w:val="007350EF"/>
    <w:rsid w:val="00736384"/>
    <w:rsid w:val="00740D11"/>
    <w:rsid w:val="007414A4"/>
    <w:rsid w:val="00741F57"/>
    <w:rsid w:val="007422C9"/>
    <w:rsid w:val="007442D2"/>
    <w:rsid w:val="00745F61"/>
    <w:rsid w:val="007477B0"/>
    <w:rsid w:val="0075205B"/>
    <w:rsid w:val="00752554"/>
    <w:rsid w:val="007534D8"/>
    <w:rsid w:val="00753BFB"/>
    <w:rsid w:val="007548EF"/>
    <w:rsid w:val="0075504B"/>
    <w:rsid w:val="00757789"/>
    <w:rsid w:val="00757815"/>
    <w:rsid w:val="00757E61"/>
    <w:rsid w:val="007601BB"/>
    <w:rsid w:val="0076208D"/>
    <w:rsid w:val="007628A2"/>
    <w:rsid w:val="00763E7F"/>
    <w:rsid w:val="00764C9E"/>
    <w:rsid w:val="00766B19"/>
    <w:rsid w:val="00766D10"/>
    <w:rsid w:val="0077018C"/>
    <w:rsid w:val="007709CC"/>
    <w:rsid w:val="00770A59"/>
    <w:rsid w:val="00770BC9"/>
    <w:rsid w:val="00770BDA"/>
    <w:rsid w:val="00771504"/>
    <w:rsid w:val="00771F07"/>
    <w:rsid w:val="007721B0"/>
    <w:rsid w:val="00772B8A"/>
    <w:rsid w:val="00773D2F"/>
    <w:rsid w:val="00774DDA"/>
    <w:rsid w:val="00774F6F"/>
    <w:rsid w:val="00775F3B"/>
    <w:rsid w:val="0077677B"/>
    <w:rsid w:val="007773D9"/>
    <w:rsid w:val="00780328"/>
    <w:rsid w:val="007816A2"/>
    <w:rsid w:val="00781740"/>
    <w:rsid w:val="00781E67"/>
    <w:rsid w:val="007823A4"/>
    <w:rsid w:val="00782AFE"/>
    <w:rsid w:val="00783107"/>
    <w:rsid w:val="00787532"/>
    <w:rsid w:val="007878DD"/>
    <w:rsid w:val="00787F75"/>
    <w:rsid w:val="0079056A"/>
    <w:rsid w:val="00790C9F"/>
    <w:rsid w:val="007919C1"/>
    <w:rsid w:val="00791CE3"/>
    <w:rsid w:val="00792165"/>
    <w:rsid w:val="00792B8C"/>
    <w:rsid w:val="007953C2"/>
    <w:rsid w:val="007955B6"/>
    <w:rsid w:val="00795AC4"/>
    <w:rsid w:val="00796075"/>
    <w:rsid w:val="007964ED"/>
    <w:rsid w:val="007A1A88"/>
    <w:rsid w:val="007A1C3F"/>
    <w:rsid w:val="007A1E53"/>
    <w:rsid w:val="007A305C"/>
    <w:rsid w:val="007A3201"/>
    <w:rsid w:val="007A3AD0"/>
    <w:rsid w:val="007A3E74"/>
    <w:rsid w:val="007A4163"/>
    <w:rsid w:val="007A545D"/>
    <w:rsid w:val="007A6BD0"/>
    <w:rsid w:val="007A7312"/>
    <w:rsid w:val="007A7524"/>
    <w:rsid w:val="007B0169"/>
    <w:rsid w:val="007B0917"/>
    <w:rsid w:val="007B0DCB"/>
    <w:rsid w:val="007B11D2"/>
    <w:rsid w:val="007B18C4"/>
    <w:rsid w:val="007B1B75"/>
    <w:rsid w:val="007B2E1C"/>
    <w:rsid w:val="007B3347"/>
    <w:rsid w:val="007B4572"/>
    <w:rsid w:val="007B487C"/>
    <w:rsid w:val="007B4FF5"/>
    <w:rsid w:val="007B5EC2"/>
    <w:rsid w:val="007B605F"/>
    <w:rsid w:val="007B6FCF"/>
    <w:rsid w:val="007B70A1"/>
    <w:rsid w:val="007B7504"/>
    <w:rsid w:val="007B7733"/>
    <w:rsid w:val="007B7FF0"/>
    <w:rsid w:val="007C184A"/>
    <w:rsid w:val="007C1BB2"/>
    <w:rsid w:val="007C2928"/>
    <w:rsid w:val="007C2F3A"/>
    <w:rsid w:val="007C3974"/>
    <w:rsid w:val="007C40A9"/>
    <w:rsid w:val="007C4988"/>
    <w:rsid w:val="007C4CA8"/>
    <w:rsid w:val="007C4DEB"/>
    <w:rsid w:val="007C501E"/>
    <w:rsid w:val="007C50FC"/>
    <w:rsid w:val="007C6050"/>
    <w:rsid w:val="007C7A0C"/>
    <w:rsid w:val="007C7B00"/>
    <w:rsid w:val="007D072B"/>
    <w:rsid w:val="007D2CEC"/>
    <w:rsid w:val="007D2D4C"/>
    <w:rsid w:val="007D3C2D"/>
    <w:rsid w:val="007D4802"/>
    <w:rsid w:val="007D4DEC"/>
    <w:rsid w:val="007D5094"/>
    <w:rsid w:val="007D59BE"/>
    <w:rsid w:val="007D60FE"/>
    <w:rsid w:val="007D6A7B"/>
    <w:rsid w:val="007D7222"/>
    <w:rsid w:val="007D7F6F"/>
    <w:rsid w:val="007E0615"/>
    <w:rsid w:val="007E1A64"/>
    <w:rsid w:val="007E257A"/>
    <w:rsid w:val="007E44D3"/>
    <w:rsid w:val="007E530D"/>
    <w:rsid w:val="007E62D2"/>
    <w:rsid w:val="007E670F"/>
    <w:rsid w:val="007E72B9"/>
    <w:rsid w:val="007F2930"/>
    <w:rsid w:val="007F2C0C"/>
    <w:rsid w:val="007F3375"/>
    <w:rsid w:val="007F53EB"/>
    <w:rsid w:val="007F5A2D"/>
    <w:rsid w:val="007F6D42"/>
    <w:rsid w:val="00801A01"/>
    <w:rsid w:val="008028BF"/>
    <w:rsid w:val="0080320A"/>
    <w:rsid w:val="008037E4"/>
    <w:rsid w:val="008038BC"/>
    <w:rsid w:val="00804E53"/>
    <w:rsid w:val="00805A8B"/>
    <w:rsid w:val="00806032"/>
    <w:rsid w:val="00806FBD"/>
    <w:rsid w:val="00811641"/>
    <w:rsid w:val="00811750"/>
    <w:rsid w:val="00811C4E"/>
    <w:rsid w:val="00811E73"/>
    <w:rsid w:val="00813F6D"/>
    <w:rsid w:val="00816A2B"/>
    <w:rsid w:val="0081767F"/>
    <w:rsid w:val="0082323B"/>
    <w:rsid w:val="00823BE8"/>
    <w:rsid w:val="00825017"/>
    <w:rsid w:val="00825697"/>
    <w:rsid w:val="008260DD"/>
    <w:rsid w:val="00826B8C"/>
    <w:rsid w:val="00826C63"/>
    <w:rsid w:val="00830C2E"/>
    <w:rsid w:val="008327D6"/>
    <w:rsid w:val="0083329E"/>
    <w:rsid w:val="00835AEA"/>
    <w:rsid w:val="00836833"/>
    <w:rsid w:val="00840344"/>
    <w:rsid w:val="00840699"/>
    <w:rsid w:val="00840B95"/>
    <w:rsid w:val="008422BC"/>
    <w:rsid w:val="008429C5"/>
    <w:rsid w:val="00843682"/>
    <w:rsid w:val="00843945"/>
    <w:rsid w:val="00846123"/>
    <w:rsid w:val="00846D00"/>
    <w:rsid w:val="00846F5C"/>
    <w:rsid w:val="0084773A"/>
    <w:rsid w:val="00847E91"/>
    <w:rsid w:val="00850213"/>
    <w:rsid w:val="00851658"/>
    <w:rsid w:val="00851B17"/>
    <w:rsid w:val="00851CE9"/>
    <w:rsid w:val="008532C1"/>
    <w:rsid w:val="00854CDE"/>
    <w:rsid w:val="00854D30"/>
    <w:rsid w:val="0085560D"/>
    <w:rsid w:val="008561B0"/>
    <w:rsid w:val="008561C9"/>
    <w:rsid w:val="00860992"/>
    <w:rsid w:val="008616FC"/>
    <w:rsid w:val="00862D21"/>
    <w:rsid w:val="00862F4E"/>
    <w:rsid w:val="00863C88"/>
    <w:rsid w:val="008642EF"/>
    <w:rsid w:val="00864B89"/>
    <w:rsid w:val="00866D4D"/>
    <w:rsid w:val="00866F0D"/>
    <w:rsid w:val="0087009D"/>
    <w:rsid w:val="0087150B"/>
    <w:rsid w:val="008722F2"/>
    <w:rsid w:val="0087296A"/>
    <w:rsid w:val="00873078"/>
    <w:rsid w:val="008733BA"/>
    <w:rsid w:val="008763BE"/>
    <w:rsid w:val="0087657C"/>
    <w:rsid w:val="00876AFF"/>
    <w:rsid w:val="00876B4F"/>
    <w:rsid w:val="00880659"/>
    <w:rsid w:val="00881ABF"/>
    <w:rsid w:val="00881B6A"/>
    <w:rsid w:val="00882466"/>
    <w:rsid w:val="0088597F"/>
    <w:rsid w:val="00885E3A"/>
    <w:rsid w:val="00894041"/>
    <w:rsid w:val="0089500C"/>
    <w:rsid w:val="00895214"/>
    <w:rsid w:val="00896602"/>
    <w:rsid w:val="00896F6E"/>
    <w:rsid w:val="008A103C"/>
    <w:rsid w:val="008A1FC5"/>
    <w:rsid w:val="008A2988"/>
    <w:rsid w:val="008A2D26"/>
    <w:rsid w:val="008A406D"/>
    <w:rsid w:val="008A46A7"/>
    <w:rsid w:val="008A4C1E"/>
    <w:rsid w:val="008A4DBC"/>
    <w:rsid w:val="008A54A4"/>
    <w:rsid w:val="008A5C1B"/>
    <w:rsid w:val="008A6F42"/>
    <w:rsid w:val="008B016A"/>
    <w:rsid w:val="008B09FA"/>
    <w:rsid w:val="008B1051"/>
    <w:rsid w:val="008B231B"/>
    <w:rsid w:val="008B2CBD"/>
    <w:rsid w:val="008B3D6D"/>
    <w:rsid w:val="008B3FFC"/>
    <w:rsid w:val="008B56D3"/>
    <w:rsid w:val="008B5B7D"/>
    <w:rsid w:val="008C0105"/>
    <w:rsid w:val="008C1A14"/>
    <w:rsid w:val="008C1B38"/>
    <w:rsid w:val="008C1BAA"/>
    <w:rsid w:val="008C3CA2"/>
    <w:rsid w:val="008C47B5"/>
    <w:rsid w:val="008C48DA"/>
    <w:rsid w:val="008C661E"/>
    <w:rsid w:val="008C7840"/>
    <w:rsid w:val="008D042A"/>
    <w:rsid w:val="008D0C7B"/>
    <w:rsid w:val="008D23B2"/>
    <w:rsid w:val="008D305A"/>
    <w:rsid w:val="008D33A9"/>
    <w:rsid w:val="008D7CF0"/>
    <w:rsid w:val="008E0B3B"/>
    <w:rsid w:val="008E1A41"/>
    <w:rsid w:val="008E2543"/>
    <w:rsid w:val="008E2D1D"/>
    <w:rsid w:val="008E4057"/>
    <w:rsid w:val="008E4929"/>
    <w:rsid w:val="008E524F"/>
    <w:rsid w:val="008E5530"/>
    <w:rsid w:val="008E725B"/>
    <w:rsid w:val="008F069C"/>
    <w:rsid w:val="008F13B3"/>
    <w:rsid w:val="008F302B"/>
    <w:rsid w:val="008F3089"/>
    <w:rsid w:val="008F3160"/>
    <w:rsid w:val="008F324E"/>
    <w:rsid w:val="008F3499"/>
    <w:rsid w:val="008F3834"/>
    <w:rsid w:val="008F3EA8"/>
    <w:rsid w:val="008F4EAB"/>
    <w:rsid w:val="008F5059"/>
    <w:rsid w:val="008F61B4"/>
    <w:rsid w:val="008F63A0"/>
    <w:rsid w:val="008F63B0"/>
    <w:rsid w:val="008F64F1"/>
    <w:rsid w:val="008F713C"/>
    <w:rsid w:val="00900F36"/>
    <w:rsid w:val="0090240B"/>
    <w:rsid w:val="009024E8"/>
    <w:rsid w:val="0090385B"/>
    <w:rsid w:val="00903982"/>
    <w:rsid w:val="00904C58"/>
    <w:rsid w:val="009054B4"/>
    <w:rsid w:val="00905ED0"/>
    <w:rsid w:val="009069EE"/>
    <w:rsid w:val="00906A35"/>
    <w:rsid w:val="00906CD4"/>
    <w:rsid w:val="00910710"/>
    <w:rsid w:val="009108B0"/>
    <w:rsid w:val="0091225C"/>
    <w:rsid w:val="00912B0E"/>
    <w:rsid w:val="00912B6F"/>
    <w:rsid w:val="00912E9B"/>
    <w:rsid w:val="009140A0"/>
    <w:rsid w:val="00914BF2"/>
    <w:rsid w:val="00915144"/>
    <w:rsid w:val="009156E8"/>
    <w:rsid w:val="00915AEB"/>
    <w:rsid w:val="00915ECD"/>
    <w:rsid w:val="0091637C"/>
    <w:rsid w:val="009164AD"/>
    <w:rsid w:val="00916F8E"/>
    <w:rsid w:val="009209E5"/>
    <w:rsid w:val="00921487"/>
    <w:rsid w:val="00921764"/>
    <w:rsid w:val="00921957"/>
    <w:rsid w:val="00922867"/>
    <w:rsid w:val="00924CCF"/>
    <w:rsid w:val="00924F21"/>
    <w:rsid w:val="0092542D"/>
    <w:rsid w:val="009259C5"/>
    <w:rsid w:val="0092659A"/>
    <w:rsid w:val="009271D3"/>
    <w:rsid w:val="009276B6"/>
    <w:rsid w:val="00927897"/>
    <w:rsid w:val="00927CD0"/>
    <w:rsid w:val="00931203"/>
    <w:rsid w:val="00931C6F"/>
    <w:rsid w:val="00931D22"/>
    <w:rsid w:val="0093242C"/>
    <w:rsid w:val="00932749"/>
    <w:rsid w:val="00932943"/>
    <w:rsid w:val="00933B09"/>
    <w:rsid w:val="00934028"/>
    <w:rsid w:val="0093408A"/>
    <w:rsid w:val="009344B3"/>
    <w:rsid w:val="00934DE1"/>
    <w:rsid w:val="00935062"/>
    <w:rsid w:val="00936F1F"/>
    <w:rsid w:val="0094038A"/>
    <w:rsid w:val="0094130A"/>
    <w:rsid w:val="00942CE9"/>
    <w:rsid w:val="00943C8B"/>
    <w:rsid w:val="0094453C"/>
    <w:rsid w:val="00944F9B"/>
    <w:rsid w:val="00946CF5"/>
    <w:rsid w:val="00947EE6"/>
    <w:rsid w:val="0095115A"/>
    <w:rsid w:val="00952138"/>
    <w:rsid w:val="00952227"/>
    <w:rsid w:val="00952DFD"/>
    <w:rsid w:val="009538ED"/>
    <w:rsid w:val="009539A8"/>
    <w:rsid w:val="00954D53"/>
    <w:rsid w:val="009551C7"/>
    <w:rsid w:val="00955354"/>
    <w:rsid w:val="00956109"/>
    <w:rsid w:val="00956B45"/>
    <w:rsid w:val="00957424"/>
    <w:rsid w:val="009574B5"/>
    <w:rsid w:val="00957DD8"/>
    <w:rsid w:val="0096054F"/>
    <w:rsid w:val="00960638"/>
    <w:rsid w:val="00960AB9"/>
    <w:rsid w:val="0096171D"/>
    <w:rsid w:val="00961836"/>
    <w:rsid w:val="00961886"/>
    <w:rsid w:val="00962566"/>
    <w:rsid w:val="009639B0"/>
    <w:rsid w:val="009643C6"/>
    <w:rsid w:val="009645C6"/>
    <w:rsid w:val="00964EE2"/>
    <w:rsid w:val="00966D05"/>
    <w:rsid w:val="00967394"/>
    <w:rsid w:val="009673C2"/>
    <w:rsid w:val="00967EF1"/>
    <w:rsid w:val="00970373"/>
    <w:rsid w:val="009718D1"/>
    <w:rsid w:val="00973160"/>
    <w:rsid w:val="009743BC"/>
    <w:rsid w:val="0097529D"/>
    <w:rsid w:val="0097566C"/>
    <w:rsid w:val="00975B9A"/>
    <w:rsid w:val="00976664"/>
    <w:rsid w:val="00976BAB"/>
    <w:rsid w:val="00977122"/>
    <w:rsid w:val="00977B91"/>
    <w:rsid w:val="00980E69"/>
    <w:rsid w:val="00981215"/>
    <w:rsid w:val="0098172D"/>
    <w:rsid w:val="009827C2"/>
    <w:rsid w:val="00982E83"/>
    <w:rsid w:val="00983C9D"/>
    <w:rsid w:val="0098447D"/>
    <w:rsid w:val="00984489"/>
    <w:rsid w:val="00984D9F"/>
    <w:rsid w:val="00985C19"/>
    <w:rsid w:val="00987778"/>
    <w:rsid w:val="009903F3"/>
    <w:rsid w:val="00991B6D"/>
    <w:rsid w:val="0099203C"/>
    <w:rsid w:val="00992C75"/>
    <w:rsid w:val="00992F97"/>
    <w:rsid w:val="00992FC0"/>
    <w:rsid w:val="0099332C"/>
    <w:rsid w:val="00993D2F"/>
    <w:rsid w:val="00997F20"/>
    <w:rsid w:val="009A0380"/>
    <w:rsid w:val="009A09F4"/>
    <w:rsid w:val="009A2198"/>
    <w:rsid w:val="009A2557"/>
    <w:rsid w:val="009A38EB"/>
    <w:rsid w:val="009A43B7"/>
    <w:rsid w:val="009A4753"/>
    <w:rsid w:val="009A5E26"/>
    <w:rsid w:val="009A61CD"/>
    <w:rsid w:val="009A65CD"/>
    <w:rsid w:val="009A6654"/>
    <w:rsid w:val="009A6E69"/>
    <w:rsid w:val="009A7B3D"/>
    <w:rsid w:val="009A7EB3"/>
    <w:rsid w:val="009B0424"/>
    <w:rsid w:val="009B09C0"/>
    <w:rsid w:val="009B100E"/>
    <w:rsid w:val="009B1055"/>
    <w:rsid w:val="009B1137"/>
    <w:rsid w:val="009B1304"/>
    <w:rsid w:val="009B15F9"/>
    <w:rsid w:val="009B185B"/>
    <w:rsid w:val="009B1A23"/>
    <w:rsid w:val="009B1E35"/>
    <w:rsid w:val="009B20D6"/>
    <w:rsid w:val="009B2CCD"/>
    <w:rsid w:val="009B2EB3"/>
    <w:rsid w:val="009B335A"/>
    <w:rsid w:val="009B375B"/>
    <w:rsid w:val="009B3F38"/>
    <w:rsid w:val="009B4544"/>
    <w:rsid w:val="009B6124"/>
    <w:rsid w:val="009B644C"/>
    <w:rsid w:val="009B650E"/>
    <w:rsid w:val="009B7A28"/>
    <w:rsid w:val="009B7B36"/>
    <w:rsid w:val="009C054C"/>
    <w:rsid w:val="009C0788"/>
    <w:rsid w:val="009C0B67"/>
    <w:rsid w:val="009C2297"/>
    <w:rsid w:val="009C39D8"/>
    <w:rsid w:val="009C4322"/>
    <w:rsid w:val="009C64CC"/>
    <w:rsid w:val="009C6523"/>
    <w:rsid w:val="009C6EAA"/>
    <w:rsid w:val="009C744F"/>
    <w:rsid w:val="009D0D0D"/>
    <w:rsid w:val="009D188C"/>
    <w:rsid w:val="009D21B1"/>
    <w:rsid w:val="009D2651"/>
    <w:rsid w:val="009D2F46"/>
    <w:rsid w:val="009D3A26"/>
    <w:rsid w:val="009D458C"/>
    <w:rsid w:val="009D45BE"/>
    <w:rsid w:val="009D4FA1"/>
    <w:rsid w:val="009D51DA"/>
    <w:rsid w:val="009D51F8"/>
    <w:rsid w:val="009D56D9"/>
    <w:rsid w:val="009D5BCA"/>
    <w:rsid w:val="009D6958"/>
    <w:rsid w:val="009D6F57"/>
    <w:rsid w:val="009D7AE6"/>
    <w:rsid w:val="009E02DB"/>
    <w:rsid w:val="009E0804"/>
    <w:rsid w:val="009E08C2"/>
    <w:rsid w:val="009E16A4"/>
    <w:rsid w:val="009E191B"/>
    <w:rsid w:val="009E1FEB"/>
    <w:rsid w:val="009E228D"/>
    <w:rsid w:val="009E2A58"/>
    <w:rsid w:val="009E3480"/>
    <w:rsid w:val="009E39FD"/>
    <w:rsid w:val="009E4EBC"/>
    <w:rsid w:val="009E5228"/>
    <w:rsid w:val="009E54DA"/>
    <w:rsid w:val="009E5ABA"/>
    <w:rsid w:val="009E60F6"/>
    <w:rsid w:val="009E64F0"/>
    <w:rsid w:val="009E6517"/>
    <w:rsid w:val="009E6DAC"/>
    <w:rsid w:val="009F04D4"/>
    <w:rsid w:val="009F31A1"/>
    <w:rsid w:val="009F31E3"/>
    <w:rsid w:val="009F4031"/>
    <w:rsid w:val="009F4D0F"/>
    <w:rsid w:val="009F5E1B"/>
    <w:rsid w:val="009F7BDF"/>
    <w:rsid w:val="00A00978"/>
    <w:rsid w:val="00A01499"/>
    <w:rsid w:val="00A0176C"/>
    <w:rsid w:val="00A01C74"/>
    <w:rsid w:val="00A02307"/>
    <w:rsid w:val="00A0283D"/>
    <w:rsid w:val="00A02917"/>
    <w:rsid w:val="00A043EF"/>
    <w:rsid w:val="00A0497F"/>
    <w:rsid w:val="00A049AC"/>
    <w:rsid w:val="00A04F2A"/>
    <w:rsid w:val="00A05D9F"/>
    <w:rsid w:val="00A0699F"/>
    <w:rsid w:val="00A0776B"/>
    <w:rsid w:val="00A101E8"/>
    <w:rsid w:val="00A10D42"/>
    <w:rsid w:val="00A116A0"/>
    <w:rsid w:val="00A11A45"/>
    <w:rsid w:val="00A11B70"/>
    <w:rsid w:val="00A12371"/>
    <w:rsid w:val="00A12D63"/>
    <w:rsid w:val="00A14527"/>
    <w:rsid w:val="00A14837"/>
    <w:rsid w:val="00A150E3"/>
    <w:rsid w:val="00A167BE"/>
    <w:rsid w:val="00A16E86"/>
    <w:rsid w:val="00A17938"/>
    <w:rsid w:val="00A17D67"/>
    <w:rsid w:val="00A2243E"/>
    <w:rsid w:val="00A2251C"/>
    <w:rsid w:val="00A225D2"/>
    <w:rsid w:val="00A23761"/>
    <w:rsid w:val="00A24555"/>
    <w:rsid w:val="00A24707"/>
    <w:rsid w:val="00A25E21"/>
    <w:rsid w:val="00A26A89"/>
    <w:rsid w:val="00A270BE"/>
    <w:rsid w:val="00A272B8"/>
    <w:rsid w:val="00A307F8"/>
    <w:rsid w:val="00A30923"/>
    <w:rsid w:val="00A315E3"/>
    <w:rsid w:val="00A33197"/>
    <w:rsid w:val="00A33887"/>
    <w:rsid w:val="00A34971"/>
    <w:rsid w:val="00A35EB3"/>
    <w:rsid w:val="00A3650F"/>
    <w:rsid w:val="00A37A65"/>
    <w:rsid w:val="00A41131"/>
    <w:rsid w:val="00A412F6"/>
    <w:rsid w:val="00A42E60"/>
    <w:rsid w:val="00A4510E"/>
    <w:rsid w:val="00A45C69"/>
    <w:rsid w:val="00A46198"/>
    <w:rsid w:val="00A462C5"/>
    <w:rsid w:val="00A464C7"/>
    <w:rsid w:val="00A467FF"/>
    <w:rsid w:val="00A47107"/>
    <w:rsid w:val="00A477B2"/>
    <w:rsid w:val="00A47CAA"/>
    <w:rsid w:val="00A517EF"/>
    <w:rsid w:val="00A51DCB"/>
    <w:rsid w:val="00A5210E"/>
    <w:rsid w:val="00A52B8B"/>
    <w:rsid w:val="00A53A3D"/>
    <w:rsid w:val="00A53CBC"/>
    <w:rsid w:val="00A53D14"/>
    <w:rsid w:val="00A53F81"/>
    <w:rsid w:val="00A544E5"/>
    <w:rsid w:val="00A54769"/>
    <w:rsid w:val="00A549C2"/>
    <w:rsid w:val="00A5551B"/>
    <w:rsid w:val="00A5585E"/>
    <w:rsid w:val="00A56496"/>
    <w:rsid w:val="00A56675"/>
    <w:rsid w:val="00A579FE"/>
    <w:rsid w:val="00A60A76"/>
    <w:rsid w:val="00A614B3"/>
    <w:rsid w:val="00A614FB"/>
    <w:rsid w:val="00A62237"/>
    <w:rsid w:val="00A627F8"/>
    <w:rsid w:val="00A6324D"/>
    <w:rsid w:val="00A64B1C"/>
    <w:rsid w:val="00A6569F"/>
    <w:rsid w:val="00A65BFF"/>
    <w:rsid w:val="00A67A90"/>
    <w:rsid w:val="00A67B01"/>
    <w:rsid w:val="00A70D20"/>
    <w:rsid w:val="00A71E0A"/>
    <w:rsid w:val="00A71E12"/>
    <w:rsid w:val="00A72DC8"/>
    <w:rsid w:val="00A744F6"/>
    <w:rsid w:val="00A770F1"/>
    <w:rsid w:val="00A80950"/>
    <w:rsid w:val="00A812C2"/>
    <w:rsid w:val="00A83104"/>
    <w:rsid w:val="00A8315B"/>
    <w:rsid w:val="00A834B6"/>
    <w:rsid w:val="00A84378"/>
    <w:rsid w:val="00A85529"/>
    <w:rsid w:val="00A857B5"/>
    <w:rsid w:val="00A8668A"/>
    <w:rsid w:val="00A87647"/>
    <w:rsid w:val="00A87689"/>
    <w:rsid w:val="00A87E8A"/>
    <w:rsid w:val="00A904DE"/>
    <w:rsid w:val="00A905D8"/>
    <w:rsid w:val="00A90C94"/>
    <w:rsid w:val="00A90D5B"/>
    <w:rsid w:val="00A91370"/>
    <w:rsid w:val="00A91C1D"/>
    <w:rsid w:val="00A92091"/>
    <w:rsid w:val="00A9236A"/>
    <w:rsid w:val="00A935E5"/>
    <w:rsid w:val="00A93BFE"/>
    <w:rsid w:val="00A941AC"/>
    <w:rsid w:val="00A9433D"/>
    <w:rsid w:val="00A9447F"/>
    <w:rsid w:val="00A948A5"/>
    <w:rsid w:val="00A956E1"/>
    <w:rsid w:val="00A95900"/>
    <w:rsid w:val="00A9605F"/>
    <w:rsid w:val="00A960E1"/>
    <w:rsid w:val="00A96275"/>
    <w:rsid w:val="00A96673"/>
    <w:rsid w:val="00A96968"/>
    <w:rsid w:val="00A974EB"/>
    <w:rsid w:val="00A97F07"/>
    <w:rsid w:val="00AA0034"/>
    <w:rsid w:val="00AA060D"/>
    <w:rsid w:val="00AA0672"/>
    <w:rsid w:val="00AA08A7"/>
    <w:rsid w:val="00AA0AF9"/>
    <w:rsid w:val="00AA2133"/>
    <w:rsid w:val="00AA2511"/>
    <w:rsid w:val="00AA2CAF"/>
    <w:rsid w:val="00AA32D4"/>
    <w:rsid w:val="00AA33EC"/>
    <w:rsid w:val="00AA3C2B"/>
    <w:rsid w:val="00AA3D60"/>
    <w:rsid w:val="00AA3D9A"/>
    <w:rsid w:val="00AA4578"/>
    <w:rsid w:val="00AA46DE"/>
    <w:rsid w:val="00AA4A5A"/>
    <w:rsid w:val="00AA5317"/>
    <w:rsid w:val="00AA5320"/>
    <w:rsid w:val="00AA57EC"/>
    <w:rsid w:val="00AA5888"/>
    <w:rsid w:val="00AA6AE6"/>
    <w:rsid w:val="00AA6C2D"/>
    <w:rsid w:val="00AB0512"/>
    <w:rsid w:val="00AB1602"/>
    <w:rsid w:val="00AB198D"/>
    <w:rsid w:val="00AB344A"/>
    <w:rsid w:val="00AB357F"/>
    <w:rsid w:val="00AB3C7B"/>
    <w:rsid w:val="00AB58B2"/>
    <w:rsid w:val="00AB5D0D"/>
    <w:rsid w:val="00AB5DF0"/>
    <w:rsid w:val="00AB5F31"/>
    <w:rsid w:val="00AB629C"/>
    <w:rsid w:val="00AB66DB"/>
    <w:rsid w:val="00AB6DDF"/>
    <w:rsid w:val="00AB6E19"/>
    <w:rsid w:val="00AB7C3B"/>
    <w:rsid w:val="00AC0742"/>
    <w:rsid w:val="00AC0BF0"/>
    <w:rsid w:val="00AC1C07"/>
    <w:rsid w:val="00AC2AA6"/>
    <w:rsid w:val="00AC30DB"/>
    <w:rsid w:val="00AC33F5"/>
    <w:rsid w:val="00AC3809"/>
    <w:rsid w:val="00AC3E75"/>
    <w:rsid w:val="00AC531B"/>
    <w:rsid w:val="00AC5999"/>
    <w:rsid w:val="00AC5CAC"/>
    <w:rsid w:val="00AC616B"/>
    <w:rsid w:val="00AC6680"/>
    <w:rsid w:val="00AC69D2"/>
    <w:rsid w:val="00AC758A"/>
    <w:rsid w:val="00AC7C2D"/>
    <w:rsid w:val="00AD0CD2"/>
    <w:rsid w:val="00AD258F"/>
    <w:rsid w:val="00AD3E3F"/>
    <w:rsid w:val="00AD4335"/>
    <w:rsid w:val="00AD52B3"/>
    <w:rsid w:val="00AD6423"/>
    <w:rsid w:val="00AD73C1"/>
    <w:rsid w:val="00AD7D8B"/>
    <w:rsid w:val="00AE0DB0"/>
    <w:rsid w:val="00AE1C15"/>
    <w:rsid w:val="00AE4FFE"/>
    <w:rsid w:val="00AE50D0"/>
    <w:rsid w:val="00AE5C5A"/>
    <w:rsid w:val="00AE67DD"/>
    <w:rsid w:val="00AE73D4"/>
    <w:rsid w:val="00AE7583"/>
    <w:rsid w:val="00AE7D48"/>
    <w:rsid w:val="00AF0505"/>
    <w:rsid w:val="00AF0FD5"/>
    <w:rsid w:val="00AF1519"/>
    <w:rsid w:val="00AF22FA"/>
    <w:rsid w:val="00AF2933"/>
    <w:rsid w:val="00AF3088"/>
    <w:rsid w:val="00AF5CBA"/>
    <w:rsid w:val="00AF5E77"/>
    <w:rsid w:val="00AF6AF2"/>
    <w:rsid w:val="00AF76EA"/>
    <w:rsid w:val="00B00129"/>
    <w:rsid w:val="00B00CE5"/>
    <w:rsid w:val="00B02036"/>
    <w:rsid w:val="00B03E3A"/>
    <w:rsid w:val="00B049F9"/>
    <w:rsid w:val="00B05907"/>
    <w:rsid w:val="00B074EB"/>
    <w:rsid w:val="00B07E87"/>
    <w:rsid w:val="00B10065"/>
    <w:rsid w:val="00B10A08"/>
    <w:rsid w:val="00B1674E"/>
    <w:rsid w:val="00B17094"/>
    <w:rsid w:val="00B2021A"/>
    <w:rsid w:val="00B20FD1"/>
    <w:rsid w:val="00B2225A"/>
    <w:rsid w:val="00B23705"/>
    <w:rsid w:val="00B23BF2"/>
    <w:rsid w:val="00B2444F"/>
    <w:rsid w:val="00B254DA"/>
    <w:rsid w:val="00B2563F"/>
    <w:rsid w:val="00B25D8E"/>
    <w:rsid w:val="00B26CFB"/>
    <w:rsid w:val="00B2760B"/>
    <w:rsid w:val="00B31916"/>
    <w:rsid w:val="00B31AC9"/>
    <w:rsid w:val="00B33522"/>
    <w:rsid w:val="00B34509"/>
    <w:rsid w:val="00B347EA"/>
    <w:rsid w:val="00B355DD"/>
    <w:rsid w:val="00B3577D"/>
    <w:rsid w:val="00B3741F"/>
    <w:rsid w:val="00B374A2"/>
    <w:rsid w:val="00B37D01"/>
    <w:rsid w:val="00B37FCE"/>
    <w:rsid w:val="00B4019D"/>
    <w:rsid w:val="00B408D4"/>
    <w:rsid w:val="00B40E28"/>
    <w:rsid w:val="00B41800"/>
    <w:rsid w:val="00B420A4"/>
    <w:rsid w:val="00B42867"/>
    <w:rsid w:val="00B429AD"/>
    <w:rsid w:val="00B4352E"/>
    <w:rsid w:val="00B43832"/>
    <w:rsid w:val="00B44219"/>
    <w:rsid w:val="00B4457A"/>
    <w:rsid w:val="00B4499F"/>
    <w:rsid w:val="00B44EB4"/>
    <w:rsid w:val="00B450C4"/>
    <w:rsid w:val="00B45164"/>
    <w:rsid w:val="00B4545B"/>
    <w:rsid w:val="00B45DF2"/>
    <w:rsid w:val="00B464E1"/>
    <w:rsid w:val="00B4693F"/>
    <w:rsid w:val="00B46B41"/>
    <w:rsid w:val="00B476BD"/>
    <w:rsid w:val="00B50688"/>
    <w:rsid w:val="00B5070C"/>
    <w:rsid w:val="00B507B6"/>
    <w:rsid w:val="00B508C5"/>
    <w:rsid w:val="00B510D2"/>
    <w:rsid w:val="00B5160C"/>
    <w:rsid w:val="00B51D56"/>
    <w:rsid w:val="00B537B1"/>
    <w:rsid w:val="00B541DE"/>
    <w:rsid w:val="00B54280"/>
    <w:rsid w:val="00B5499F"/>
    <w:rsid w:val="00B5530A"/>
    <w:rsid w:val="00B557E0"/>
    <w:rsid w:val="00B566BB"/>
    <w:rsid w:val="00B57362"/>
    <w:rsid w:val="00B577B9"/>
    <w:rsid w:val="00B57E31"/>
    <w:rsid w:val="00B60568"/>
    <w:rsid w:val="00B61AE2"/>
    <w:rsid w:val="00B6327D"/>
    <w:rsid w:val="00B654A5"/>
    <w:rsid w:val="00B71F28"/>
    <w:rsid w:val="00B720A1"/>
    <w:rsid w:val="00B73751"/>
    <w:rsid w:val="00B74655"/>
    <w:rsid w:val="00B746C3"/>
    <w:rsid w:val="00B74ADF"/>
    <w:rsid w:val="00B74DAA"/>
    <w:rsid w:val="00B7523E"/>
    <w:rsid w:val="00B753CF"/>
    <w:rsid w:val="00B7550F"/>
    <w:rsid w:val="00B76020"/>
    <w:rsid w:val="00B772D6"/>
    <w:rsid w:val="00B7751C"/>
    <w:rsid w:val="00B77567"/>
    <w:rsid w:val="00B80170"/>
    <w:rsid w:val="00B80794"/>
    <w:rsid w:val="00B81785"/>
    <w:rsid w:val="00B81F12"/>
    <w:rsid w:val="00B82C0E"/>
    <w:rsid w:val="00B832DD"/>
    <w:rsid w:val="00B8414C"/>
    <w:rsid w:val="00B84912"/>
    <w:rsid w:val="00B86088"/>
    <w:rsid w:val="00B90466"/>
    <w:rsid w:val="00B90EDB"/>
    <w:rsid w:val="00B91A16"/>
    <w:rsid w:val="00B91A8D"/>
    <w:rsid w:val="00B91C98"/>
    <w:rsid w:val="00B9250E"/>
    <w:rsid w:val="00B94B0F"/>
    <w:rsid w:val="00B94E4F"/>
    <w:rsid w:val="00B960CC"/>
    <w:rsid w:val="00B979D8"/>
    <w:rsid w:val="00B97DE6"/>
    <w:rsid w:val="00BA1B77"/>
    <w:rsid w:val="00BA2130"/>
    <w:rsid w:val="00BA22F3"/>
    <w:rsid w:val="00BA293F"/>
    <w:rsid w:val="00BA3662"/>
    <w:rsid w:val="00BA39E3"/>
    <w:rsid w:val="00BA3C61"/>
    <w:rsid w:val="00BA44F2"/>
    <w:rsid w:val="00BA492B"/>
    <w:rsid w:val="00BA4DF2"/>
    <w:rsid w:val="00BA4E52"/>
    <w:rsid w:val="00BA63F6"/>
    <w:rsid w:val="00BA7246"/>
    <w:rsid w:val="00BB0856"/>
    <w:rsid w:val="00BB0A87"/>
    <w:rsid w:val="00BB140D"/>
    <w:rsid w:val="00BB1C19"/>
    <w:rsid w:val="00BB2DCE"/>
    <w:rsid w:val="00BB43CE"/>
    <w:rsid w:val="00BB4689"/>
    <w:rsid w:val="00BB48A4"/>
    <w:rsid w:val="00BB69FC"/>
    <w:rsid w:val="00BC0000"/>
    <w:rsid w:val="00BC0749"/>
    <w:rsid w:val="00BC0F3D"/>
    <w:rsid w:val="00BC1273"/>
    <w:rsid w:val="00BC151B"/>
    <w:rsid w:val="00BC160C"/>
    <w:rsid w:val="00BC3A05"/>
    <w:rsid w:val="00BC60D9"/>
    <w:rsid w:val="00BC68FA"/>
    <w:rsid w:val="00BC737D"/>
    <w:rsid w:val="00BC7649"/>
    <w:rsid w:val="00BD1B38"/>
    <w:rsid w:val="00BD1B9E"/>
    <w:rsid w:val="00BD4AC5"/>
    <w:rsid w:val="00BD6AFE"/>
    <w:rsid w:val="00BD77CF"/>
    <w:rsid w:val="00BD7D35"/>
    <w:rsid w:val="00BE0D0B"/>
    <w:rsid w:val="00BE0D3C"/>
    <w:rsid w:val="00BE0EF3"/>
    <w:rsid w:val="00BE1ACF"/>
    <w:rsid w:val="00BE1BA1"/>
    <w:rsid w:val="00BE3522"/>
    <w:rsid w:val="00BE3C14"/>
    <w:rsid w:val="00BE49CC"/>
    <w:rsid w:val="00BE545B"/>
    <w:rsid w:val="00BE6955"/>
    <w:rsid w:val="00BE75FC"/>
    <w:rsid w:val="00BE7678"/>
    <w:rsid w:val="00BE7BC1"/>
    <w:rsid w:val="00BF17CE"/>
    <w:rsid w:val="00BF260F"/>
    <w:rsid w:val="00BF3936"/>
    <w:rsid w:val="00BF3C2F"/>
    <w:rsid w:val="00BF4421"/>
    <w:rsid w:val="00BF4BAD"/>
    <w:rsid w:val="00C00824"/>
    <w:rsid w:val="00C008BA"/>
    <w:rsid w:val="00C01262"/>
    <w:rsid w:val="00C0211E"/>
    <w:rsid w:val="00C02544"/>
    <w:rsid w:val="00C0350E"/>
    <w:rsid w:val="00C03FE3"/>
    <w:rsid w:val="00C04082"/>
    <w:rsid w:val="00C050BC"/>
    <w:rsid w:val="00C062C8"/>
    <w:rsid w:val="00C06BD9"/>
    <w:rsid w:val="00C06D5E"/>
    <w:rsid w:val="00C07551"/>
    <w:rsid w:val="00C07B50"/>
    <w:rsid w:val="00C10C7E"/>
    <w:rsid w:val="00C1142C"/>
    <w:rsid w:val="00C118B0"/>
    <w:rsid w:val="00C1219E"/>
    <w:rsid w:val="00C1363E"/>
    <w:rsid w:val="00C167A6"/>
    <w:rsid w:val="00C217DC"/>
    <w:rsid w:val="00C2192A"/>
    <w:rsid w:val="00C21D61"/>
    <w:rsid w:val="00C228A2"/>
    <w:rsid w:val="00C22AB7"/>
    <w:rsid w:val="00C2306A"/>
    <w:rsid w:val="00C23C79"/>
    <w:rsid w:val="00C2400B"/>
    <w:rsid w:val="00C240C2"/>
    <w:rsid w:val="00C241B3"/>
    <w:rsid w:val="00C246DB"/>
    <w:rsid w:val="00C25E4C"/>
    <w:rsid w:val="00C25FB9"/>
    <w:rsid w:val="00C26E87"/>
    <w:rsid w:val="00C26F39"/>
    <w:rsid w:val="00C31A0B"/>
    <w:rsid w:val="00C32014"/>
    <w:rsid w:val="00C32114"/>
    <w:rsid w:val="00C32D04"/>
    <w:rsid w:val="00C33DF5"/>
    <w:rsid w:val="00C33EEE"/>
    <w:rsid w:val="00C34995"/>
    <w:rsid w:val="00C3557A"/>
    <w:rsid w:val="00C35C3E"/>
    <w:rsid w:val="00C36842"/>
    <w:rsid w:val="00C37D7C"/>
    <w:rsid w:val="00C40A76"/>
    <w:rsid w:val="00C413BE"/>
    <w:rsid w:val="00C42DC1"/>
    <w:rsid w:val="00C43425"/>
    <w:rsid w:val="00C435AC"/>
    <w:rsid w:val="00C438B3"/>
    <w:rsid w:val="00C44ED2"/>
    <w:rsid w:val="00C45626"/>
    <w:rsid w:val="00C45FFE"/>
    <w:rsid w:val="00C462DE"/>
    <w:rsid w:val="00C463E5"/>
    <w:rsid w:val="00C46A5D"/>
    <w:rsid w:val="00C46D92"/>
    <w:rsid w:val="00C4734D"/>
    <w:rsid w:val="00C479F9"/>
    <w:rsid w:val="00C51460"/>
    <w:rsid w:val="00C51D0C"/>
    <w:rsid w:val="00C54910"/>
    <w:rsid w:val="00C54C34"/>
    <w:rsid w:val="00C55536"/>
    <w:rsid w:val="00C55A3D"/>
    <w:rsid w:val="00C56833"/>
    <w:rsid w:val="00C56E53"/>
    <w:rsid w:val="00C57212"/>
    <w:rsid w:val="00C60AC9"/>
    <w:rsid w:val="00C61F35"/>
    <w:rsid w:val="00C627C4"/>
    <w:rsid w:val="00C629C7"/>
    <w:rsid w:val="00C630A7"/>
    <w:rsid w:val="00C638F5"/>
    <w:rsid w:val="00C63CD2"/>
    <w:rsid w:val="00C64575"/>
    <w:rsid w:val="00C64982"/>
    <w:rsid w:val="00C659DA"/>
    <w:rsid w:val="00C65D9B"/>
    <w:rsid w:val="00C66FD0"/>
    <w:rsid w:val="00C677EA"/>
    <w:rsid w:val="00C67AF9"/>
    <w:rsid w:val="00C72346"/>
    <w:rsid w:val="00C743A6"/>
    <w:rsid w:val="00C74402"/>
    <w:rsid w:val="00C747B4"/>
    <w:rsid w:val="00C74AEF"/>
    <w:rsid w:val="00C75478"/>
    <w:rsid w:val="00C76086"/>
    <w:rsid w:val="00C766A4"/>
    <w:rsid w:val="00C76984"/>
    <w:rsid w:val="00C76BCA"/>
    <w:rsid w:val="00C7716D"/>
    <w:rsid w:val="00C77F34"/>
    <w:rsid w:val="00C80F50"/>
    <w:rsid w:val="00C81BE6"/>
    <w:rsid w:val="00C81C4B"/>
    <w:rsid w:val="00C829AC"/>
    <w:rsid w:val="00C83458"/>
    <w:rsid w:val="00C83E56"/>
    <w:rsid w:val="00C845D2"/>
    <w:rsid w:val="00C85EA7"/>
    <w:rsid w:val="00C8742A"/>
    <w:rsid w:val="00C87836"/>
    <w:rsid w:val="00C908CF"/>
    <w:rsid w:val="00C90FD3"/>
    <w:rsid w:val="00C92047"/>
    <w:rsid w:val="00C92332"/>
    <w:rsid w:val="00C951A0"/>
    <w:rsid w:val="00C9521B"/>
    <w:rsid w:val="00C95FBA"/>
    <w:rsid w:val="00C962A4"/>
    <w:rsid w:val="00CA09C9"/>
    <w:rsid w:val="00CA134D"/>
    <w:rsid w:val="00CA237A"/>
    <w:rsid w:val="00CA303A"/>
    <w:rsid w:val="00CA3421"/>
    <w:rsid w:val="00CA380E"/>
    <w:rsid w:val="00CA5888"/>
    <w:rsid w:val="00CB0D10"/>
    <w:rsid w:val="00CB1071"/>
    <w:rsid w:val="00CB113F"/>
    <w:rsid w:val="00CB171D"/>
    <w:rsid w:val="00CB1819"/>
    <w:rsid w:val="00CB317F"/>
    <w:rsid w:val="00CB3FFC"/>
    <w:rsid w:val="00CB635A"/>
    <w:rsid w:val="00CB6B45"/>
    <w:rsid w:val="00CB77B2"/>
    <w:rsid w:val="00CB7ABA"/>
    <w:rsid w:val="00CC07FB"/>
    <w:rsid w:val="00CC1CFE"/>
    <w:rsid w:val="00CC29F0"/>
    <w:rsid w:val="00CC2BA8"/>
    <w:rsid w:val="00CC2FB1"/>
    <w:rsid w:val="00CC358C"/>
    <w:rsid w:val="00CC3F06"/>
    <w:rsid w:val="00CC43FA"/>
    <w:rsid w:val="00CC4BD0"/>
    <w:rsid w:val="00CC7A06"/>
    <w:rsid w:val="00CD038F"/>
    <w:rsid w:val="00CD1213"/>
    <w:rsid w:val="00CD1305"/>
    <w:rsid w:val="00CD230E"/>
    <w:rsid w:val="00CD2E25"/>
    <w:rsid w:val="00CD36F5"/>
    <w:rsid w:val="00CD37CC"/>
    <w:rsid w:val="00CD3885"/>
    <w:rsid w:val="00CD3D10"/>
    <w:rsid w:val="00CD4C81"/>
    <w:rsid w:val="00CD53A8"/>
    <w:rsid w:val="00CD6110"/>
    <w:rsid w:val="00CD6C1C"/>
    <w:rsid w:val="00CD70AA"/>
    <w:rsid w:val="00CD73D6"/>
    <w:rsid w:val="00CD75B8"/>
    <w:rsid w:val="00CE0BDC"/>
    <w:rsid w:val="00CE1F14"/>
    <w:rsid w:val="00CE3E8B"/>
    <w:rsid w:val="00CE41DD"/>
    <w:rsid w:val="00CE47D2"/>
    <w:rsid w:val="00CE5127"/>
    <w:rsid w:val="00CE5C88"/>
    <w:rsid w:val="00CE6D8D"/>
    <w:rsid w:val="00CE7150"/>
    <w:rsid w:val="00CF035E"/>
    <w:rsid w:val="00CF179D"/>
    <w:rsid w:val="00CF17BF"/>
    <w:rsid w:val="00CF2230"/>
    <w:rsid w:val="00CF23D6"/>
    <w:rsid w:val="00CF24A0"/>
    <w:rsid w:val="00CF294E"/>
    <w:rsid w:val="00CF2DF2"/>
    <w:rsid w:val="00CF3165"/>
    <w:rsid w:val="00CF3819"/>
    <w:rsid w:val="00CF43D8"/>
    <w:rsid w:val="00CF4CB6"/>
    <w:rsid w:val="00CF6928"/>
    <w:rsid w:val="00CF69F2"/>
    <w:rsid w:val="00CF6DF1"/>
    <w:rsid w:val="00D002C3"/>
    <w:rsid w:val="00D009D0"/>
    <w:rsid w:val="00D03367"/>
    <w:rsid w:val="00D0432F"/>
    <w:rsid w:val="00D04B23"/>
    <w:rsid w:val="00D101C0"/>
    <w:rsid w:val="00D1047C"/>
    <w:rsid w:val="00D10962"/>
    <w:rsid w:val="00D11758"/>
    <w:rsid w:val="00D1258A"/>
    <w:rsid w:val="00D1265F"/>
    <w:rsid w:val="00D12C2C"/>
    <w:rsid w:val="00D12FB9"/>
    <w:rsid w:val="00D15656"/>
    <w:rsid w:val="00D20034"/>
    <w:rsid w:val="00D210A7"/>
    <w:rsid w:val="00D2112D"/>
    <w:rsid w:val="00D211FD"/>
    <w:rsid w:val="00D21605"/>
    <w:rsid w:val="00D21BE1"/>
    <w:rsid w:val="00D22829"/>
    <w:rsid w:val="00D22E26"/>
    <w:rsid w:val="00D24222"/>
    <w:rsid w:val="00D2529E"/>
    <w:rsid w:val="00D25EAA"/>
    <w:rsid w:val="00D274FC"/>
    <w:rsid w:val="00D3208D"/>
    <w:rsid w:val="00D32C1B"/>
    <w:rsid w:val="00D33B44"/>
    <w:rsid w:val="00D33F43"/>
    <w:rsid w:val="00D3475C"/>
    <w:rsid w:val="00D35B3D"/>
    <w:rsid w:val="00D35C56"/>
    <w:rsid w:val="00D35F63"/>
    <w:rsid w:val="00D35F6B"/>
    <w:rsid w:val="00D367A8"/>
    <w:rsid w:val="00D3699F"/>
    <w:rsid w:val="00D40B89"/>
    <w:rsid w:val="00D43454"/>
    <w:rsid w:val="00D43BEF"/>
    <w:rsid w:val="00D45657"/>
    <w:rsid w:val="00D46325"/>
    <w:rsid w:val="00D47347"/>
    <w:rsid w:val="00D50470"/>
    <w:rsid w:val="00D505EE"/>
    <w:rsid w:val="00D50B69"/>
    <w:rsid w:val="00D5193D"/>
    <w:rsid w:val="00D52E46"/>
    <w:rsid w:val="00D53814"/>
    <w:rsid w:val="00D54EDB"/>
    <w:rsid w:val="00D55ED2"/>
    <w:rsid w:val="00D57735"/>
    <w:rsid w:val="00D61B21"/>
    <w:rsid w:val="00D620BA"/>
    <w:rsid w:val="00D62530"/>
    <w:rsid w:val="00D62ECF"/>
    <w:rsid w:val="00D63C53"/>
    <w:rsid w:val="00D6496F"/>
    <w:rsid w:val="00D659AA"/>
    <w:rsid w:val="00D65CEF"/>
    <w:rsid w:val="00D66097"/>
    <w:rsid w:val="00D66BD2"/>
    <w:rsid w:val="00D675E1"/>
    <w:rsid w:val="00D677B8"/>
    <w:rsid w:val="00D709B7"/>
    <w:rsid w:val="00D72496"/>
    <w:rsid w:val="00D72872"/>
    <w:rsid w:val="00D7295B"/>
    <w:rsid w:val="00D72B6B"/>
    <w:rsid w:val="00D764BB"/>
    <w:rsid w:val="00D7739C"/>
    <w:rsid w:val="00D77A1A"/>
    <w:rsid w:val="00D811F2"/>
    <w:rsid w:val="00D81619"/>
    <w:rsid w:val="00D81C65"/>
    <w:rsid w:val="00D834AB"/>
    <w:rsid w:val="00D84406"/>
    <w:rsid w:val="00D8452A"/>
    <w:rsid w:val="00D85B03"/>
    <w:rsid w:val="00D900FB"/>
    <w:rsid w:val="00D91070"/>
    <w:rsid w:val="00D92533"/>
    <w:rsid w:val="00D92CB5"/>
    <w:rsid w:val="00D931A8"/>
    <w:rsid w:val="00D94C7B"/>
    <w:rsid w:val="00D95622"/>
    <w:rsid w:val="00D96DA9"/>
    <w:rsid w:val="00DA04DF"/>
    <w:rsid w:val="00DA04E0"/>
    <w:rsid w:val="00DA13A3"/>
    <w:rsid w:val="00DA1D30"/>
    <w:rsid w:val="00DA3470"/>
    <w:rsid w:val="00DA40CF"/>
    <w:rsid w:val="00DA529C"/>
    <w:rsid w:val="00DA5B90"/>
    <w:rsid w:val="00DA5D84"/>
    <w:rsid w:val="00DA7137"/>
    <w:rsid w:val="00DA730B"/>
    <w:rsid w:val="00DA786D"/>
    <w:rsid w:val="00DA7E68"/>
    <w:rsid w:val="00DB0C3D"/>
    <w:rsid w:val="00DB0C84"/>
    <w:rsid w:val="00DB1B3D"/>
    <w:rsid w:val="00DB26CC"/>
    <w:rsid w:val="00DB2F50"/>
    <w:rsid w:val="00DB69C3"/>
    <w:rsid w:val="00DB6A73"/>
    <w:rsid w:val="00DB6C32"/>
    <w:rsid w:val="00DC01E1"/>
    <w:rsid w:val="00DC0DB9"/>
    <w:rsid w:val="00DC0E3F"/>
    <w:rsid w:val="00DC19C3"/>
    <w:rsid w:val="00DC278D"/>
    <w:rsid w:val="00DC3459"/>
    <w:rsid w:val="00DC3625"/>
    <w:rsid w:val="00DC44B8"/>
    <w:rsid w:val="00DC5180"/>
    <w:rsid w:val="00DC5444"/>
    <w:rsid w:val="00DC62D9"/>
    <w:rsid w:val="00DC7967"/>
    <w:rsid w:val="00DC7F5A"/>
    <w:rsid w:val="00DD1A56"/>
    <w:rsid w:val="00DD34BB"/>
    <w:rsid w:val="00DD5D00"/>
    <w:rsid w:val="00DD6AA9"/>
    <w:rsid w:val="00DE00E1"/>
    <w:rsid w:val="00DE015A"/>
    <w:rsid w:val="00DE0CCB"/>
    <w:rsid w:val="00DE219C"/>
    <w:rsid w:val="00DE225B"/>
    <w:rsid w:val="00DE50C7"/>
    <w:rsid w:val="00DE5D29"/>
    <w:rsid w:val="00DE6A1E"/>
    <w:rsid w:val="00DE79C4"/>
    <w:rsid w:val="00DF00C3"/>
    <w:rsid w:val="00DF1563"/>
    <w:rsid w:val="00DF2A95"/>
    <w:rsid w:val="00DF2FE5"/>
    <w:rsid w:val="00DF3430"/>
    <w:rsid w:val="00DF43A1"/>
    <w:rsid w:val="00DF46FA"/>
    <w:rsid w:val="00DF5543"/>
    <w:rsid w:val="00DF6A54"/>
    <w:rsid w:val="00DF726B"/>
    <w:rsid w:val="00DF754D"/>
    <w:rsid w:val="00DF765A"/>
    <w:rsid w:val="00DF7C5D"/>
    <w:rsid w:val="00E00A95"/>
    <w:rsid w:val="00E00D06"/>
    <w:rsid w:val="00E00D0C"/>
    <w:rsid w:val="00E0152A"/>
    <w:rsid w:val="00E028C5"/>
    <w:rsid w:val="00E030B8"/>
    <w:rsid w:val="00E033EA"/>
    <w:rsid w:val="00E041FB"/>
    <w:rsid w:val="00E04A0D"/>
    <w:rsid w:val="00E059B5"/>
    <w:rsid w:val="00E0655B"/>
    <w:rsid w:val="00E06EC4"/>
    <w:rsid w:val="00E06FE9"/>
    <w:rsid w:val="00E0710F"/>
    <w:rsid w:val="00E074AF"/>
    <w:rsid w:val="00E07822"/>
    <w:rsid w:val="00E07880"/>
    <w:rsid w:val="00E142DC"/>
    <w:rsid w:val="00E14DEA"/>
    <w:rsid w:val="00E15C32"/>
    <w:rsid w:val="00E15DB9"/>
    <w:rsid w:val="00E166DD"/>
    <w:rsid w:val="00E16A3E"/>
    <w:rsid w:val="00E1752A"/>
    <w:rsid w:val="00E175AA"/>
    <w:rsid w:val="00E2087E"/>
    <w:rsid w:val="00E20DAE"/>
    <w:rsid w:val="00E20FAF"/>
    <w:rsid w:val="00E215ED"/>
    <w:rsid w:val="00E217CC"/>
    <w:rsid w:val="00E21D7A"/>
    <w:rsid w:val="00E220D3"/>
    <w:rsid w:val="00E22A7D"/>
    <w:rsid w:val="00E240A4"/>
    <w:rsid w:val="00E243E8"/>
    <w:rsid w:val="00E26F20"/>
    <w:rsid w:val="00E27074"/>
    <w:rsid w:val="00E273B4"/>
    <w:rsid w:val="00E306F9"/>
    <w:rsid w:val="00E30BA1"/>
    <w:rsid w:val="00E30BF8"/>
    <w:rsid w:val="00E31308"/>
    <w:rsid w:val="00E319A8"/>
    <w:rsid w:val="00E31C62"/>
    <w:rsid w:val="00E326F1"/>
    <w:rsid w:val="00E3290B"/>
    <w:rsid w:val="00E32B32"/>
    <w:rsid w:val="00E32D01"/>
    <w:rsid w:val="00E33804"/>
    <w:rsid w:val="00E33B8C"/>
    <w:rsid w:val="00E34B15"/>
    <w:rsid w:val="00E35269"/>
    <w:rsid w:val="00E35657"/>
    <w:rsid w:val="00E357E9"/>
    <w:rsid w:val="00E35C3A"/>
    <w:rsid w:val="00E35FB3"/>
    <w:rsid w:val="00E3638E"/>
    <w:rsid w:val="00E36F72"/>
    <w:rsid w:val="00E37CBB"/>
    <w:rsid w:val="00E40151"/>
    <w:rsid w:val="00E4016E"/>
    <w:rsid w:val="00E40D32"/>
    <w:rsid w:val="00E42C33"/>
    <w:rsid w:val="00E4443B"/>
    <w:rsid w:val="00E44531"/>
    <w:rsid w:val="00E509F8"/>
    <w:rsid w:val="00E50F67"/>
    <w:rsid w:val="00E52AA0"/>
    <w:rsid w:val="00E5300E"/>
    <w:rsid w:val="00E534E2"/>
    <w:rsid w:val="00E53DC8"/>
    <w:rsid w:val="00E54351"/>
    <w:rsid w:val="00E549AB"/>
    <w:rsid w:val="00E5616F"/>
    <w:rsid w:val="00E56DB5"/>
    <w:rsid w:val="00E62079"/>
    <w:rsid w:val="00E6323F"/>
    <w:rsid w:val="00E643B7"/>
    <w:rsid w:val="00E64CBB"/>
    <w:rsid w:val="00E65216"/>
    <w:rsid w:val="00E6650D"/>
    <w:rsid w:val="00E70AD9"/>
    <w:rsid w:val="00E716B6"/>
    <w:rsid w:val="00E7273A"/>
    <w:rsid w:val="00E727F4"/>
    <w:rsid w:val="00E72B8F"/>
    <w:rsid w:val="00E733D3"/>
    <w:rsid w:val="00E73716"/>
    <w:rsid w:val="00E739AB"/>
    <w:rsid w:val="00E73A82"/>
    <w:rsid w:val="00E73F5D"/>
    <w:rsid w:val="00E74002"/>
    <w:rsid w:val="00E7509F"/>
    <w:rsid w:val="00E757EF"/>
    <w:rsid w:val="00E765F4"/>
    <w:rsid w:val="00E76941"/>
    <w:rsid w:val="00E81781"/>
    <w:rsid w:val="00E818FA"/>
    <w:rsid w:val="00E82F3C"/>
    <w:rsid w:val="00E82FBB"/>
    <w:rsid w:val="00E83FB1"/>
    <w:rsid w:val="00E84561"/>
    <w:rsid w:val="00E85638"/>
    <w:rsid w:val="00E85889"/>
    <w:rsid w:val="00E85F30"/>
    <w:rsid w:val="00E86252"/>
    <w:rsid w:val="00E86482"/>
    <w:rsid w:val="00E8767B"/>
    <w:rsid w:val="00E90AB3"/>
    <w:rsid w:val="00E91C68"/>
    <w:rsid w:val="00E9253F"/>
    <w:rsid w:val="00E94FFB"/>
    <w:rsid w:val="00E954F6"/>
    <w:rsid w:val="00E956F0"/>
    <w:rsid w:val="00E96910"/>
    <w:rsid w:val="00E96BE3"/>
    <w:rsid w:val="00E9723F"/>
    <w:rsid w:val="00E97A1C"/>
    <w:rsid w:val="00EA0797"/>
    <w:rsid w:val="00EA0D38"/>
    <w:rsid w:val="00EA1D6A"/>
    <w:rsid w:val="00EA2070"/>
    <w:rsid w:val="00EA33CB"/>
    <w:rsid w:val="00EA438F"/>
    <w:rsid w:val="00EA479C"/>
    <w:rsid w:val="00EA64A3"/>
    <w:rsid w:val="00EA6E52"/>
    <w:rsid w:val="00EB018E"/>
    <w:rsid w:val="00EB0D38"/>
    <w:rsid w:val="00EB0FFB"/>
    <w:rsid w:val="00EB134B"/>
    <w:rsid w:val="00EB1848"/>
    <w:rsid w:val="00EB1B75"/>
    <w:rsid w:val="00EB1F9A"/>
    <w:rsid w:val="00EB2720"/>
    <w:rsid w:val="00EB2CEC"/>
    <w:rsid w:val="00EB357A"/>
    <w:rsid w:val="00EB4042"/>
    <w:rsid w:val="00EB5FDB"/>
    <w:rsid w:val="00EB73E3"/>
    <w:rsid w:val="00EB750D"/>
    <w:rsid w:val="00EC0B06"/>
    <w:rsid w:val="00EC2C29"/>
    <w:rsid w:val="00EC4447"/>
    <w:rsid w:val="00EC56D8"/>
    <w:rsid w:val="00EC5DE8"/>
    <w:rsid w:val="00EC61AF"/>
    <w:rsid w:val="00EC7F6D"/>
    <w:rsid w:val="00ED18D4"/>
    <w:rsid w:val="00ED1B94"/>
    <w:rsid w:val="00ED1E4D"/>
    <w:rsid w:val="00ED1F03"/>
    <w:rsid w:val="00ED2112"/>
    <w:rsid w:val="00ED3206"/>
    <w:rsid w:val="00ED3641"/>
    <w:rsid w:val="00ED39CE"/>
    <w:rsid w:val="00ED3B83"/>
    <w:rsid w:val="00ED3D69"/>
    <w:rsid w:val="00ED414A"/>
    <w:rsid w:val="00ED49BC"/>
    <w:rsid w:val="00ED50C4"/>
    <w:rsid w:val="00ED572E"/>
    <w:rsid w:val="00ED5D70"/>
    <w:rsid w:val="00ED67B3"/>
    <w:rsid w:val="00ED6B47"/>
    <w:rsid w:val="00ED7B07"/>
    <w:rsid w:val="00EE0C44"/>
    <w:rsid w:val="00EE17AC"/>
    <w:rsid w:val="00EE2026"/>
    <w:rsid w:val="00EE2F13"/>
    <w:rsid w:val="00EE3559"/>
    <w:rsid w:val="00EE36DE"/>
    <w:rsid w:val="00EE4179"/>
    <w:rsid w:val="00EE45C2"/>
    <w:rsid w:val="00EE469D"/>
    <w:rsid w:val="00EE601D"/>
    <w:rsid w:val="00EE6D67"/>
    <w:rsid w:val="00EE6E60"/>
    <w:rsid w:val="00EE7483"/>
    <w:rsid w:val="00EF1E99"/>
    <w:rsid w:val="00EF4DBE"/>
    <w:rsid w:val="00EF60CC"/>
    <w:rsid w:val="00EF7670"/>
    <w:rsid w:val="00EF7949"/>
    <w:rsid w:val="00F00686"/>
    <w:rsid w:val="00F007EC"/>
    <w:rsid w:val="00F011E8"/>
    <w:rsid w:val="00F0260F"/>
    <w:rsid w:val="00F03916"/>
    <w:rsid w:val="00F03A94"/>
    <w:rsid w:val="00F03E83"/>
    <w:rsid w:val="00F04677"/>
    <w:rsid w:val="00F06468"/>
    <w:rsid w:val="00F06E5E"/>
    <w:rsid w:val="00F0701E"/>
    <w:rsid w:val="00F07CA3"/>
    <w:rsid w:val="00F1018C"/>
    <w:rsid w:val="00F103EF"/>
    <w:rsid w:val="00F10729"/>
    <w:rsid w:val="00F120B1"/>
    <w:rsid w:val="00F1266A"/>
    <w:rsid w:val="00F13034"/>
    <w:rsid w:val="00F14FBD"/>
    <w:rsid w:val="00F17376"/>
    <w:rsid w:val="00F20DA7"/>
    <w:rsid w:val="00F218A2"/>
    <w:rsid w:val="00F22219"/>
    <w:rsid w:val="00F22B0E"/>
    <w:rsid w:val="00F23B6D"/>
    <w:rsid w:val="00F24A89"/>
    <w:rsid w:val="00F252D2"/>
    <w:rsid w:val="00F263AE"/>
    <w:rsid w:val="00F26458"/>
    <w:rsid w:val="00F272BB"/>
    <w:rsid w:val="00F27310"/>
    <w:rsid w:val="00F2734D"/>
    <w:rsid w:val="00F277C8"/>
    <w:rsid w:val="00F31357"/>
    <w:rsid w:val="00F313FB"/>
    <w:rsid w:val="00F32110"/>
    <w:rsid w:val="00F322C2"/>
    <w:rsid w:val="00F32F9B"/>
    <w:rsid w:val="00F33934"/>
    <w:rsid w:val="00F342E8"/>
    <w:rsid w:val="00F34DE0"/>
    <w:rsid w:val="00F36076"/>
    <w:rsid w:val="00F36AC9"/>
    <w:rsid w:val="00F40717"/>
    <w:rsid w:val="00F4151E"/>
    <w:rsid w:val="00F4191D"/>
    <w:rsid w:val="00F4275F"/>
    <w:rsid w:val="00F435BC"/>
    <w:rsid w:val="00F43BBA"/>
    <w:rsid w:val="00F44D73"/>
    <w:rsid w:val="00F461DD"/>
    <w:rsid w:val="00F51864"/>
    <w:rsid w:val="00F5300B"/>
    <w:rsid w:val="00F54CF5"/>
    <w:rsid w:val="00F551BD"/>
    <w:rsid w:val="00F554B9"/>
    <w:rsid w:val="00F56263"/>
    <w:rsid w:val="00F56FF3"/>
    <w:rsid w:val="00F601AC"/>
    <w:rsid w:val="00F61CF2"/>
    <w:rsid w:val="00F62495"/>
    <w:rsid w:val="00F62A38"/>
    <w:rsid w:val="00F635BD"/>
    <w:rsid w:val="00F6498D"/>
    <w:rsid w:val="00F64BD9"/>
    <w:rsid w:val="00F64E72"/>
    <w:rsid w:val="00F66E33"/>
    <w:rsid w:val="00F675F1"/>
    <w:rsid w:val="00F67A21"/>
    <w:rsid w:val="00F70449"/>
    <w:rsid w:val="00F70A60"/>
    <w:rsid w:val="00F70BAE"/>
    <w:rsid w:val="00F70EBA"/>
    <w:rsid w:val="00F72217"/>
    <w:rsid w:val="00F72902"/>
    <w:rsid w:val="00F72967"/>
    <w:rsid w:val="00F74187"/>
    <w:rsid w:val="00F743EB"/>
    <w:rsid w:val="00F744CA"/>
    <w:rsid w:val="00F7496D"/>
    <w:rsid w:val="00F7521C"/>
    <w:rsid w:val="00F80C2B"/>
    <w:rsid w:val="00F80D40"/>
    <w:rsid w:val="00F81ABD"/>
    <w:rsid w:val="00F81D81"/>
    <w:rsid w:val="00F81D85"/>
    <w:rsid w:val="00F81F96"/>
    <w:rsid w:val="00F81FF7"/>
    <w:rsid w:val="00F82D87"/>
    <w:rsid w:val="00F830C5"/>
    <w:rsid w:val="00F8461D"/>
    <w:rsid w:val="00F8462C"/>
    <w:rsid w:val="00F86AB5"/>
    <w:rsid w:val="00F86F4C"/>
    <w:rsid w:val="00F87A7F"/>
    <w:rsid w:val="00F87B24"/>
    <w:rsid w:val="00F87B64"/>
    <w:rsid w:val="00F87F32"/>
    <w:rsid w:val="00F9119C"/>
    <w:rsid w:val="00F91D60"/>
    <w:rsid w:val="00F92A73"/>
    <w:rsid w:val="00F92D8C"/>
    <w:rsid w:val="00F92EB6"/>
    <w:rsid w:val="00F93367"/>
    <w:rsid w:val="00F945BF"/>
    <w:rsid w:val="00F94BFE"/>
    <w:rsid w:val="00F94ED5"/>
    <w:rsid w:val="00F95ED1"/>
    <w:rsid w:val="00F9670A"/>
    <w:rsid w:val="00F97180"/>
    <w:rsid w:val="00F97F0F"/>
    <w:rsid w:val="00FA0787"/>
    <w:rsid w:val="00FA0C94"/>
    <w:rsid w:val="00FA11B5"/>
    <w:rsid w:val="00FA123A"/>
    <w:rsid w:val="00FA2171"/>
    <w:rsid w:val="00FA2673"/>
    <w:rsid w:val="00FA3058"/>
    <w:rsid w:val="00FA3859"/>
    <w:rsid w:val="00FA3CFF"/>
    <w:rsid w:val="00FA4796"/>
    <w:rsid w:val="00FA5152"/>
    <w:rsid w:val="00FA59F1"/>
    <w:rsid w:val="00FA62E1"/>
    <w:rsid w:val="00FA63C8"/>
    <w:rsid w:val="00FA695B"/>
    <w:rsid w:val="00FA6D30"/>
    <w:rsid w:val="00FA6FCA"/>
    <w:rsid w:val="00FA7161"/>
    <w:rsid w:val="00FB12F1"/>
    <w:rsid w:val="00FB1BF1"/>
    <w:rsid w:val="00FB2922"/>
    <w:rsid w:val="00FB2CAD"/>
    <w:rsid w:val="00FB2D7F"/>
    <w:rsid w:val="00FB3471"/>
    <w:rsid w:val="00FB4190"/>
    <w:rsid w:val="00FB54CE"/>
    <w:rsid w:val="00FB665A"/>
    <w:rsid w:val="00FB7964"/>
    <w:rsid w:val="00FC037D"/>
    <w:rsid w:val="00FC0766"/>
    <w:rsid w:val="00FC15DD"/>
    <w:rsid w:val="00FC3E6D"/>
    <w:rsid w:val="00FC4B98"/>
    <w:rsid w:val="00FC5DDC"/>
    <w:rsid w:val="00FC7B97"/>
    <w:rsid w:val="00FD022D"/>
    <w:rsid w:val="00FD367F"/>
    <w:rsid w:val="00FD466F"/>
    <w:rsid w:val="00FD577E"/>
    <w:rsid w:val="00FD7246"/>
    <w:rsid w:val="00FD77DB"/>
    <w:rsid w:val="00FD7C6A"/>
    <w:rsid w:val="00FE01F6"/>
    <w:rsid w:val="00FE023B"/>
    <w:rsid w:val="00FE0453"/>
    <w:rsid w:val="00FE1C35"/>
    <w:rsid w:val="00FE2052"/>
    <w:rsid w:val="00FE2D1E"/>
    <w:rsid w:val="00FE2D98"/>
    <w:rsid w:val="00FE3315"/>
    <w:rsid w:val="00FE3E52"/>
    <w:rsid w:val="00FE472C"/>
    <w:rsid w:val="00FE5BDC"/>
    <w:rsid w:val="00FE5E4F"/>
    <w:rsid w:val="00FE61C1"/>
    <w:rsid w:val="00FE6311"/>
    <w:rsid w:val="00FE6B2C"/>
    <w:rsid w:val="00FE6BC0"/>
    <w:rsid w:val="00FE6F16"/>
    <w:rsid w:val="00FE7048"/>
    <w:rsid w:val="00FE70F7"/>
    <w:rsid w:val="00FE7E51"/>
    <w:rsid w:val="00FF18CB"/>
    <w:rsid w:val="00FF1A7F"/>
    <w:rsid w:val="00FF1C72"/>
    <w:rsid w:val="00FF21B0"/>
    <w:rsid w:val="00FF2AF6"/>
    <w:rsid w:val="00FF3407"/>
    <w:rsid w:val="00FF3540"/>
    <w:rsid w:val="00FF39FF"/>
    <w:rsid w:val="00FF4411"/>
    <w:rsid w:val="00FF62CA"/>
    <w:rsid w:val="00FF777B"/>
    <w:rsid w:val="00FF789A"/>
    <w:rsid w:val="00FF79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7746CED5-D8AA-4AC7-BB61-938933B41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A46DE"/>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20">
    <w:name w:val="index 2"/>
    <w:basedOn w:val="10"/>
    <w:autoRedefine/>
    <w:semiHidden/>
    <w:pPr>
      <w:ind w:left="284"/>
    </w:pPr>
  </w:style>
  <w:style w:type="paragraph" w:styleId="10">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eastAsia="ko-KR"/>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1"/>
    <w:pPr>
      <w:keepLines/>
      <w:ind w:left="1135" w:hanging="851"/>
    </w:pPr>
  </w:style>
  <w:style w:type="paragraph" w:styleId="TOC9">
    <w:name w:val="toc 9"/>
    <w:basedOn w:val="TOC8"/>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autoRedefine/>
    <w:semiHidden/>
    <w:pPr>
      <w:ind w:left="1985" w:hanging="1985"/>
    </w:pPr>
  </w:style>
  <w:style w:type="paragraph" w:styleId="TOC7">
    <w:name w:val="toc 7"/>
    <w:basedOn w:val="TOC6"/>
    <w:next w:val="a"/>
    <w:autoRedefine/>
    <w:semiHidden/>
    <w:pPr>
      <w:ind w:left="2268" w:hanging="2268"/>
    </w:pPr>
  </w:style>
  <w:style w:type="paragraph" w:styleId="22">
    <w:name w:val="List Bullet 2"/>
    <w:basedOn w:val="a8"/>
    <w:autoRedefine/>
    <w:pPr>
      <w:ind w:left="851"/>
    </w:pPr>
  </w:style>
  <w:style w:type="paragraph" w:styleId="30">
    <w:name w:val="List Bullet 3"/>
    <w:basedOn w:val="22"/>
    <w:autoRedefine/>
    <w:pPr>
      <w:ind w:left="1135"/>
    </w:pPr>
  </w:style>
  <w:style w:type="paragraph" w:styleId="a3">
    <w:name w:val="List Number"/>
    <w:basedOn w:val="a9"/>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autoRedefine/>
  </w:style>
  <w:style w:type="paragraph" w:styleId="41">
    <w:name w:val="List Bullet 4"/>
    <w:basedOn w:val="30"/>
    <w:autoRedefine/>
    <w:pPr>
      <w:ind w:left="1418"/>
    </w:pPr>
  </w:style>
  <w:style w:type="paragraph" w:styleId="51">
    <w:name w:val="List Bullet 5"/>
    <w:basedOn w:val="41"/>
    <w:autoRedefine/>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F7ECB"/>
    <w:rPr>
      <w:rFonts w:ascii="Arial" w:hAnsi="Arial"/>
      <w:b/>
      <w:noProof/>
      <w:sz w:val="18"/>
      <w:lang w:eastAsia="ko-KR" w:bidi="ar-SA"/>
    </w:rPr>
  </w:style>
  <w:style w:type="paragraph" w:styleId="ab">
    <w:name w:val="annotation text"/>
    <w:basedOn w:val="a"/>
    <w:link w:val="ac"/>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ac">
    <w:name w:val="批注文字 字符"/>
    <w:link w:val="ab"/>
    <w:rsid w:val="000F7ECB"/>
    <w:rPr>
      <w:rFonts w:ascii="Arial" w:hAnsi="Arial"/>
      <w:lang w:eastAsia="en-US"/>
    </w:rPr>
  </w:style>
  <w:style w:type="character" w:styleId="ad">
    <w:name w:val="annotation reference"/>
    <w:rsid w:val="000F7ECB"/>
    <w:rPr>
      <w:sz w:val="16"/>
    </w:rPr>
  </w:style>
  <w:style w:type="paragraph" w:styleId="ae">
    <w:name w:val="Balloon Text"/>
    <w:basedOn w:val="a"/>
    <w:link w:val="af"/>
    <w:rsid w:val="000F7ECB"/>
    <w:pPr>
      <w:spacing w:after="0"/>
    </w:pPr>
    <w:rPr>
      <w:rFonts w:ascii="Segoe UI" w:hAnsi="Segoe UI"/>
      <w:sz w:val="18"/>
      <w:szCs w:val="18"/>
      <w:lang w:val="x-none"/>
    </w:rPr>
  </w:style>
  <w:style w:type="character" w:customStyle="1" w:styleId="af">
    <w:name w:val="批注框文本 字符"/>
    <w:link w:val="ae"/>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f0">
    <w:name w:val="Table Grid"/>
    <w:aliases w:val="SGS Table Basic 1,TableGrid"/>
    <w:basedOn w:val="a1"/>
    <w:uiPriority w:val="3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b"/>
    <w:next w:val="ab"/>
    <w:link w:val="af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af2">
    <w:name w:val="批注主题 字符"/>
    <w:link w:val="af1"/>
    <w:rsid w:val="006834CE"/>
    <w:rPr>
      <w:rFonts w:ascii="Arial" w:hAnsi="Arial"/>
      <w:b/>
      <w:bCs/>
      <w:lang w:val="en-GB" w:eastAsia="ko-KR"/>
    </w:rPr>
  </w:style>
  <w:style w:type="paragraph" w:styleId="af3">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4">
    <w:name w:val="Normal (Web)"/>
    <w:basedOn w:val="a"/>
    <w:uiPriority w:val="99"/>
    <w:unhideWhenUsed/>
    <w:rsid w:val="008A4C1E"/>
    <w:pPr>
      <w:spacing w:before="100" w:beforeAutospacing="1" w:after="100" w:afterAutospacing="1"/>
    </w:pPr>
    <w:rPr>
      <w:sz w:val="24"/>
      <w:szCs w:val="24"/>
      <w:lang w:val="en-US" w:eastAsia="en-US"/>
    </w:rPr>
  </w:style>
  <w:style w:type="character" w:styleId="af5">
    <w:name w:val="Hyperlink"/>
    <w:rsid w:val="0038770D"/>
    <w:rPr>
      <w:color w:val="0563C1"/>
      <w:u w:val="single"/>
    </w:rPr>
  </w:style>
  <w:style w:type="character" w:customStyle="1" w:styleId="11">
    <w:name w:val="未处理的提及1"/>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6">
    <w:name w:val="Title"/>
    <w:basedOn w:val="a"/>
    <w:next w:val="a"/>
    <w:link w:val="af7"/>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af7">
    <w:name w:val="标题 字符"/>
    <w:link w:val="af6"/>
    <w:rsid w:val="00497F17"/>
    <w:rPr>
      <w:rFonts w:ascii="Courier New" w:eastAsia="Times New Roman" w:hAnsi="Courier New"/>
      <w:lang w:val="nb-NO"/>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목록 단락,列,列表段"/>
    <w:basedOn w:val="a"/>
    <w:link w:val="af9"/>
    <w:uiPriority w:val="1"/>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af9">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1"/>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qFormat/>
    <w:rsid w:val="008F324E"/>
    <w:rPr>
      <w:lang w:val="en-GB" w:eastAsia="ko-KR"/>
    </w:rPr>
  </w:style>
  <w:style w:type="character" w:customStyle="1" w:styleId="Char1">
    <w:name w:val="列出段落 Char1"/>
    <w:uiPriority w:val="1"/>
    <w:qFormat/>
    <w:locked/>
    <w:rsid w:val="00A5585E"/>
    <w:rPr>
      <w:rFonts w:eastAsia="MS Mincho"/>
      <w:lang w:val="en-GB" w:eastAsia="en-US"/>
    </w:rPr>
  </w:style>
  <w:style w:type="character" w:customStyle="1" w:styleId="NOChar1">
    <w:name w:val="NO Char1"/>
    <w:basedOn w:val="a0"/>
    <w:link w:val="NO"/>
    <w:locked/>
    <w:rsid w:val="00220EA4"/>
    <w:rPr>
      <w:lang w:val="en-GB" w:eastAsia="ko-KR"/>
    </w:rPr>
  </w:style>
  <w:style w:type="character" w:customStyle="1" w:styleId="TALChar">
    <w:name w:val="TAL Char"/>
    <w:basedOn w:val="a0"/>
    <w:semiHidden/>
    <w:locked/>
    <w:rsid w:val="00220EA4"/>
    <w:rPr>
      <w:rFonts w:ascii="Arial" w:hAnsi="Arial" w:cs="Arial"/>
      <w:lang w:eastAsia="en-US"/>
    </w:rPr>
  </w:style>
  <w:style w:type="character" w:customStyle="1" w:styleId="TFChar">
    <w:name w:val="TF Char"/>
    <w:link w:val="TF"/>
    <w:qFormat/>
    <w:rsid w:val="007534D8"/>
    <w:rPr>
      <w:rFonts w:ascii="Arial" w:hAnsi="Arial"/>
      <w:b/>
      <w:lang w:val="en-GB" w:eastAsia="ko-KR"/>
    </w:rPr>
  </w:style>
  <w:style w:type="character" w:customStyle="1" w:styleId="rynqvb">
    <w:name w:val="rynqvb"/>
    <w:basedOn w:val="a0"/>
    <w:rsid w:val="00B222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20049636">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05388921">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881091312">
      <w:bodyDiv w:val="1"/>
      <w:marLeft w:val="0"/>
      <w:marRight w:val="0"/>
      <w:marTop w:val="0"/>
      <w:marBottom w:val="0"/>
      <w:divBdr>
        <w:top w:val="none" w:sz="0" w:space="0" w:color="auto"/>
        <w:left w:val="none" w:sz="0" w:space="0" w:color="auto"/>
        <w:bottom w:val="none" w:sz="0" w:space="0" w:color="auto"/>
        <w:right w:val="none" w:sz="0" w:space="0" w:color="auto"/>
      </w:divBdr>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40127596">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08811385">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4970327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687291768">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791238211">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27761651">
      <w:bodyDiv w:val="1"/>
      <w:marLeft w:val="0"/>
      <w:marRight w:val="0"/>
      <w:marTop w:val="0"/>
      <w:marBottom w:val="0"/>
      <w:divBdr>
        <w:top w:val="none" w:sz="0" w:space="0" w:color="auto"/>
        <w:left w:val="none" w:sz="0" w:space="0" w:color="auto"/>
        <w:bottom w:val="none" w:sz="0" w:space="0" w:color="auto"/>
        <w:right w:val="none" w:sz="0" w:space="0" w:color="auto"/>
      </w:divBdr>
      <w:divsChild>
        <w:div w:id="1275554315">
          <w:marLeft w:val="720"/>
          <w:marRight w:val="0"/>
          <w:marTop w:val="115"/>
          <w:marBottom w:val="0"/>
          <w:divBdr>
            <w:top w:val="none" w:sz="0" w:space="0" w:color="auto"/>
            <w:left w:val="none" w:sz="0" w:space="0" w:color="auto"/>
            <w:bottom w:val="none" w:sz="0" w:space="0" w:color="auto"/>
            <w:right w:val="none" w:sz="0" w:space="0" w:color="auto"/>
          </w:divBdr>
        </w:div>
        <w:div w:id="1259750856">
          <w:marLeft w:val="1555"/>
          <w:marRight w:val="0"/>
          <w:marTop w:val="96"/>
          <w:marBottom w:val="0"/>
          <w:divBdr>
            <w:top w:val="none" w:sz="0" w:space="0" w:color="auto"/>
            <w:left w:val="none" w:sz="0" w:space="0" w:color="auto"/>
            <w:bottom w:val="none" w:sz="0" w:space="0" w:color="auto"/>
            <w:right w:val="none" w:sz="0" w:space="0" w:color="auto"/>
          </w:divBdr>
        </w:div>
        <w:div w:id="339967511">
          <w:marLeft w:val="1555"/>
          <w:marRight w:val="0"/>
          <w:marTop w:val="96"/>
          <w:marBottom w:val="0"/>
          <w:divBdr>
            <w:top w:val="none" w:sz="0" w:space="0" w:color="auto"/>
            <w:left w:val="none" w:sz="0" w:space="0" w:color="auto"/>
            <w:bottom w:val="none" w:sz="0" w:space="0" w:color="auto"/>
            <w:right w:val="none" w:sz="0" w:space="0" w:color="auto"/>
          </w:divBdr>
        </w:div>
      </w:divsChild>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cid:image002.png@01DBEA63.89C6A340" TargetMode="Externa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4914AA-C162-4833-9890-7C0E75E4A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24021</TotalTime>
  <Pages>6</Pages>
  <Words>1648</Words>
  <Characters>9397</Characters>
  <Application>Microsoft Office Word</Application>
  <DocSecurity>0</DocSecurity>
  <Lines>78</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11023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Bozhi Li/Solution Research&amp;Standard Lab /SRC-Beijing/Staff Engineer/Samsung Electronics</cp:lastModifiedBy>
  <cp:revision>192</cp:revision>
  <cp:lastPrinted>2020-04-08T05:49:00Z</cp:lastPrinted>
  <dcterms:created xsi:type="dcterms:W3CDTF">2020-04-08T09:11:00Z</dcterms:created>
  <dcterms:modified xsi:type="dcterms:W3CDTF">2025-08-15T06:22:00Z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